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98" w:rsidRPr="007E2B21" w:rsidRDefault="00477198" w:rsidP="00477198">
      <w:pPr>
        <w:autoSpaceDE w:val="0"/>
        <w:autoSpaceDN w:val="0"/>
        <w:adjustRightInd w:val="0"/>
        <w:spacing w:after="0" w:line="276" w:lineRule="auto"/>
        <w:rPr>
          <w:rFonts w:cstheme="minorHAnsi"/>
          <w:lang w:val="pl"/>
        </w:rPr>
      </w:pPr>
    </w:p>
    <w:p w:rsidR="00477198" w:rsidRPr="007E2B21" w:rsidRDefault="00477198" w:rsidP="00477198">
      <w:pPr>
        <w:autoSpaceDE w:val="0"/>
        <w:autoSpaceDN w:val="0"/>
        <w:adjustRightInd w:val="0"/>
        <w:spacing w:after="0" w:line="276" w:lineRule="auto"/>
        <w:rPr>
          <w:rFonts w:cstheme="minorHAnsi"/>
          <w:b/>
          <w:bCs/>
          <w:lang w:val="pl"/>
        </w:rPr>
      </w:pPr>
    </w:p>
    <w:p w:rsidR="00477198" w:rsidRPr="007E2B21" w:rsidRDefault="00AB30F2" w:rsidP="00477198">
      <w:pPr>
        <w:autoSpaceDE w:val="0"/>
        <w:autoSpaceDN w:val="0"/>
        <w:adjustRightInd w:val="0"/>
        <w:spacing w:after="0" w:line="276" w:lineRule="auto"/>
        <w:rPr>
          <w:rFonts w:cstheme="minorHAnsi"/>
          <w:b/>
          <w:bCs/>
        </w:rPr>
      </w:pPr>
      <w:r w:rsidRPr="00CA0CE8">
        <w:rPr>
          <w:rFonts w:ascii="Calibri" w:hAnsi="Calibri"/>
          <w:noProof/>
          <w:lang w:eastAsia="pl-PL"/>
        </w:rPr>
        <w:drawing>
          <wp:inline distT="0" distB="0" distL="0" distR="0">
            <wp:extent cx="1438564"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086" t="24487" r="40553" b="13033"/>
                    <a:stretch>
                      <a:fillRect/>
                    </a:stretch>
                  </pic:blipFill>
                  <pic:spPr bwMode="auto">
                    <a:xfrm>
                      <a:off x="0" y="0"/>
                      <a:ext cx="1443857" cy="535363"/>
                    </a:xfrm>
                    <a:prstGeom prst="rect">
                      <a:avLst/>
                    </a:prstGeom>
                    <a:noFill/>
                    <a:ln>
                      <a:noFill/>
                    </a:ln>
                  </pic:spPr>
                </pic:pic>
              </a:graphicData>
            </a:graphic>
          </wp:inline>
        </w:drawing>
      </w:r>
    </w:p>
    <w:p w:rsidR="00477198" w:rsidRPr="007E2B21" w:rsidRDefault="00477198" w:rsidP="00477198">
      <w:pPr>
        <w:autoSpaceDE w:val="0"/>
        <w:autoSpaceDN w:val="0"/>
        <w:adjustRightInd w:val="0"/>
        <w:spacing w:after="0" w:line="276" w:lineRule="auto"/>
        <w:rPr>
          <w:rFonts w:cstheme="minorHAnsi"/>
          <w:b/>
          <w:bCs/>
        </w:rPr>
      </w:pPr>
    </w:p>
    <w:p w:rsidR="00477198" w:rsidRPr="007E2B21" w:rsidRDefault="00477198" w:rsidP="00477198">
      <w:pPr>
        <w:autoSpaceDE w:val="0"/>
        <w:autoSpaceDN w:val="0"/>
        <w:adjustRightInd w:val="0"/>
        <w:spacing w:after="0" w:line="276" w:lineRule="auto"/>
        <w:rPr>
          <w:rFonts w:cstheme="minorHAnsi"/>
          <w:b/>
          <w:bCs/>
        </w:rPr>
      </w:pPr>
      <w:r w:rsidRPr="007E2B21">
        <w:rPr>
          <w:rFonts w:cstheme="minorHAnsi"/>
          <w:b/>
          <w:bCs/>
        </w:rPr>
        <w:t xml:space="preserve">Ultratech </w:t>
      </w:r>
      <w:proofErr w:type="spellStart"/>
      <w:r w:rsidRPr="007E2B21">
        <w:rPr>
          <w:rFonts w:cstheme="minorHAnsi"/>
          <w:b/>
          <w:bCs/>
        </w:rPr>
        <w:t>Sp.zo.o</w:t>
      </w:r>
      <w:proofErr w:type="spellEnd"/>
      <w:r w:rsidRPr="007E2B21">
        <w:rPr>
          <w:rFonts w:cstheme="minorHAnsi"/>
          <w:b/>
          <w:bCs/>
        </w:rPr>
        <w:t>.</w:t>
      </w:r>
      <w:r w:rsidR="00AB30F2">
        <w:rPr>
          <w:rFonts w:cstheme="minorHAnsi"/>
          <w:b/>
          <w:bCs/>
        </w:rPr>
        <w:t xml:space="preserve">                                                                                                         </w:t>
      </w:r>
      <w:r w:rsidR="00A740ED">
        <w:rPr>
          <w:rFonts w:cstheme="minorHAnsi"/>
          <w:b/>
          <w:bCs/>
        </w:rPr>
        <w:t xml:space="preserve">Sędziszów </w:t>
      </w:r>
      <w:proofErr w:type="spellStart"/>
      <w:r w:rsidR="00A740ED">
        <w:rPr>
          <w:rFonts w:cstheme="minorHAnsi"/>
          <w:b/>
          <w:bCs/>
        </w:rPr>
        <w:t>Młp</w:t>
      </w:r>
      <w:proofErr w:type="spellEnd"/>
      <w:r w:rsidR="00A740ED">
        <w:rPr>
          <w:rFonts w:cstheme="minorHAnsi"/>
          <w:b/>
          <w:bCs/>
        </w:rPr>
        <w:t>. 25-01</w:t>
      </w:r>
      <w:r w:rsidR="00AB30F2">
        <w:rPr>
          <w:rFonts w:cstheme="minorHAnsi"/>
          <w:b/>
          <w:bCs/>
        </w:rPr>
        <w:t>-2018</w:t>
      </w:r>
    </w:p>
    <w:p w:rsidR="00477198" w:rsidRPr="0018199F" w:rsidRDefault="00477198" w:rsidP="00477198">
      <w:pPr>
        <w:autoSpaceDE w:val="0"/>
        <w:autoSpaceDN w:val="0"/>
        <w:adjustRightInd w:val="0"/>
        <w:spacing w:after="0" w:line="276" w:lineRule="auto"/>
        <w:rPr>
          <w:rFonts w:cstheme="minorHAnsi"/>
          <w:b/>
          <w:bCs/>
          <w:lang w:val="en-US"/>
        </w:rPr>
      </w:pPr>
      <w:proofErr w:type="spellStart"/>
      <w:r w:rsidRPr="0018199F">
        <w:rPr>
          <w:rFonts w:cstheme="minorHAnsi"/>
          <w:b/>
          <w:bCs/>
          <w:lang w:val="en-US"/>
        </w:rPr>
        <w:t>ul</w:t>
      </w:r>
      <w:proofErr w:type="spellEnd"/>
      <w:r w:rsidRPr="0018199F">
        <w:rPr>
          <w:rFonts w:cstheme="minorHAnsi"/>
          <w:b/>
          <w:bCs/>
          <w:lang w:val="en-US"/>
        </w:rPr>
        <w:t xml:space="preserve">. </w:t>
      </w:r>
      <w:proofErr w:type="spellStart"/>
      <w:r w:rsidRPr="0018199F">
        <w:rPr>
          <w:rFonts w:cstheme="minorHAnsi"/>
          <w:b/>
          <w:bCs/>
          <w:lang w:val="en-US"/>
        </w:rPr>
        <w:t>Fabryczna</w:t>
      </w:r>
      <w:proofErr w:type="spellEnd"/>
      <w:r w:rsidRPr="0018199F">
        <w:rPr>
          <w:rFonts w:cstheme="minorHAnsi"/>
          <w:b/>
          <w:bCs/>
          <w:lang w:val="en-US"/>
        </w:rPr>
        <w:t xml:space="preserve"> 4A</w:t>
      </w:r>
    </w:p>
    <w:p w:rsidR="00477198" w:rsidRPr="0018199F" w:rsidRDefault="00477198" w:rsidP="00477198">
      <w:pPr>
        <w:autoSpaceDE w:val="0"/>
        <w:autoSpaceDN w:val="0"/>
        <w:adjustRightInd w:val="0"/>
        <w:spacing w:after="0" w:line="276" w:lineRule="auto"/>
        <w:rPr>
          <w:rFonts w:cstheme="minorHAnsi"/>
          <w:b/>
          <w:bCs/>
          <w:lang w:val="en-US"/>
        </w:rPr>
      </w:pPr>
      <w:r w:rsidRPr="0018199F">
        <w:rPr>
          <w:rFonts w:cstheme="minorHAnsi"/>
          <w:b/>
          <w:bCs/>
          <w:lang w:val="en-US"/>
        </w:rPr>
        <w:t xml:space="preserve">39-120 </w:t>
      </w:r>
      <w:proofErr w:type="spellStart"/>
      <w:r w:rsidRPr="0018199F">
        <w:rPr>
          <w:rFonts w:cstheme="minorHAnsi"/>
          <w:b/>
          <w:bCs/>
          <w:lang w:val="en-US"/>
        </w:rPr>
        <w:t>Sędziszów</w:t>
      </w:r>
      <w:proofErr w:type="spellEnd"/>
      <w:r w:rsidRPr="0018199F">
        <w:rPr>
          <w:rFonts w:cstheme="minorHAnsi"/>
          <w:b/>
          <w:bCs/>
          <w:lang w:val="en-US"/>
        </w:rPr>
        <w:t xml:space="preserve"> </w:t>
      </w:r>
      <w:proofErr w:type="spellStart"/>
      <w:r w:rsidRPr="0018199F">
        <w:rPr>
          <w:rFonts w:cstheme="minorHAnsi"/>
          <w:b/>
          <w:bCs/>
          <w:lang w:val="en-US"/>
        </w:rPr>
        <w:t>Młp</w:t>
      </w:r>
      <w:proofErr w:type="spellEnd"/>
      <w:r w:rsidRPr="0018199F">
        <w:rPr>
          <w:rFonts w:cstheme="minorHAnsi"/>
          <w:b/>
          <w:bCs/>
          <w:lang w:val="en-US"/>
        </w:rPr>
        <w:t xml:space="preserve"> </w:t>
      </w:r>
    </w:p>
    <w:p w:rsidR="00477198" w:rsidRPr="0018199F" w:rsidRDefault="00477198" w:rsidP="00477198">
      <w:pPr>
        <w:autoSpaceDE w:val="0"/>
        <w:autoSpaceDN w:val="0"/>
        <w:adjustRightInd w:val="0"/>
        <w:spacing w:after="0" w:line="276" w:lineRule="auto"/>
        <w:rPr>
          <w:rFonts w:cstheme="minorHAnsi"/>
          <w:b/>
          <w:bCs/>
          <w:lang w:val="en-US"/>
        </w:rPr>
      </w:pPr>
    </w:p>
    <w:p w:rsidR="00477198" w:rsidRPr="0018199F" w:rsidRDefault="00477198" w:rsidP="00477198">
      <w:pPr>
        <w:autoSpaceDE w:val="0"/>
        <w:autoSpaceDN w:val="0"/>
        <w:adjustRightInd w:val="0"/>
        <w:spacing w:after="0" w:line="276" w:lineRule="auto"/>
        <w:rPr>
          <w:rFonts w:cstheme="minorHAnsi"/>
          <w:b/>
          <w:bCs/>
          <w:lang w:val="en-US"/>
        </w:rPr>
      </w:pPr>
    </w:p>
    <w:p w:rsidR="00477198" w:rsidRPr="007E2E7C" w:rsidRDefault="006E1385" w:rsidP="00477198">
      <w:pPr>
        <w:autoSpaceDE w:val="0"/>
        <w:autoSpaceDN w:val="0"/>
        <w:adjustRightInd w:val="0"/>
        <w:spacing w:after="0" w:line="276" w:lineRule="auto"/>
        <w:jc w:val="center"/>
        <w:rPr>
          <w:rFonts w:cstheme="minorHAnsi"/>
          <w:b/>
          <w:bCs/>
          <w:lang w:val="en-US"/>
        </w:rPr>
      </w:pPr>
      <w:r w:rsidRPr="007E2E7C">
        <w:rPr>
          <w:rFonts w:cstheme="minorHAnsi"/>
          <w:b/>
          <w:bCs/>
          <w:sz w:val="32"/>
          <w:szCs w:val="32"/>
          <w:lang w:val="en-US"/>
        </w:rPr>
        <w:t>Request for Quotation No. 3/2018</w:t>
      </w:r>
    </w:p>
    <w:p w:rsidR="00477198" w:rsidRPr="007E2E7C" w:rsidRDefault="00477198" w:rsidP="00477198">
      <w:pPr>
        <w:autoSpaceDE w:val="0"/>
        <w:autoSpaceDN w:val="0"/>
        <w:adjustRightInd w:val="0"/>
        <w:spacing w:after="0" w:line="276" w:lineRule="auto"/>
        <w:rPr>
          <w:rFonts w:cstheme="minorHAnsi"/>
          <w:b/>
          <w:bCs/>
          <w:lang w:val="en-US"/>
        </w:rPr>
      </w:pPr>
    </w:p>
    <w:p w:rsidR="007E2E7C" w:rsidRDefault="007E2E7C" w:rsidP="007E2E7C">
      <w:pPr>
        <w:autoSpaceDE w:val="0"/>
        <w:autoSpaceDN w:val="0"/>
        <w:adjustRightInd w:val="0"/>
        <w:spacing w:after="0" w:line="276" w:lineRule="auto"/>
        <w:jc w:val="both"/>
        <w:rPr>
          <w:rFonts w:cstheme="minorHAnsi"/>
          <w:bCs/>
          <w:lang w:val="en-US"/>
        </w:rPr>
      </w:pPr>
      <w:r w:rsidRPr="004C3C8B">
        <w:rPr>
          <w:rFonts w:cstheme="minorHAnsi"/>
          <w:b/>
          <w:bCs/>
          <w:lang w:val="en-US"/>
        </w:rPr>
        <w:t xml:space="preserve">Regarding: </w:t>
      </w:r>
      <w:r w:rsidRPr="004C3C8B">
        <w:rPr>
          <w:rFonts w:cstheme="minorHAnsi"/>
          <w:bCs/>
          <w:lang w:val="en-US"/>
        </w:rPr>
        <w:t>grantin</w:t>
      </w:r>
      <w:r>
        <w:rPr>
          <w:rFonts w:cstheme="minorHAnsi"/>
          <w:bCs/>
          <w:lang w:val="en-US"/>
        </w:rPr>
        <w:t xml:space="preserve">g of contract co-financed from ERDF resources under the Operational </w:t>
      </w:r>
      <w:proofErr w:type="spellStart"/>
      <w:r>
        <w:rPr>
          <w:rFonts w:cstheme="minorHAnsi"/>
          <w:bCs/>
          <w:lang w:val="en-US"/>
        </w:rPr>
        <w:t>Programme</w:t>
      </w:r>
      <w:proofErr w:type="spellEnd"/>
      <w:r>
        <w:rPr>
          <w:rFonts w:cstheme="minorHAnsi"/>
          <w:bCs/>
          <w:lang w:val="en-US"/>
        </w:rPr>
        <w:t>, Smart Growth, Priority axis 3, Support for innovation in enterprises, measure 3.2 Support for implementation of results of R&amp;D works, competition No. 3, sub-measure 3.2.1 Research to the market.</w:t>
      </w:r>
    </w:p>
    <w:p w:rsidR="007E2E7C" w:rsidRPr="000932D6" w:rsidRDefault="007E2E7C" w:rsidP="007E2E7C">
      <w:pPr>
        <w:autoSpaceDE w:val="0"/>
        <w:autoSpaceDN w:val="0"/>
        <w:adjustRightInd w:val="0"/>
        <w:spacing w:after="0" w:line="276" w:lineRule="auto"/>
        <w:rPr>
          <w:rFonts w:cstheme="minorHAnsi"/>
          <w:lang w:val="en-US"/>
        </w:rPr>
      </w:pPr>
    </w:p>
    <w:p w:rsidR="007E2E7C" w:rsidRDefault="007E2E7C" w:rsidP="007E2E7C">
      <w:pPr>
        <w:autoSpaceDE w:val="0"/>
        <w:autoSpaceDN w:val="0"/>
        <w:adjustRightInd w:val="0"/>
        <w:spacing w:after="0" w:line="276" w:lineRule="auto"/>
        <w:jc w:val="both"/>
        <w:rPr>
          <w:rFonts w:cstheme="minorHAnsi"/>
          <w:bCs/>
          <w:lang w:val="en-US"/>
        </w:rPr>
      </w:pPr>
      <w:r w:rsidRPr="00F35CE0">
        <w:rPr>
          <w:rFonts w:cstheme="minorHAnsi"/>
          <w:b/>
          <w:bCs/>
          <w:lang w:val="en-US"/>
        </w:rPr>
        <w:t xml:space="preserve">Project Title: </w:t>
      </w:r>
      <w:r w:rsidRPr="00F35CE0">
        <w:rPr>
          <w:rFonts w:cstheme="minorHAnsi"/>
          <w:bCs/>
          <w:lang w:val="en-US"/>
        </w:rPr>
        <w:t xml:space="preserve">Implementation of technology for machining of turbine blades and </w:t>
      </w:r>
      <w:r>
        <w:rPr>
          <w:rFonts w:cstheme="minorHAnsi"/>
          <w:bCs/>
          <w:lang w:val="en-US"/>
        </w:rPr>
        <w:t>technology for highly-efficient machining of critical load-bearing structures of aircraft.</w:t>
      </w:r>
    </w:p>
    <w:p w:rsidR="00477198" w:rsidRPr="007E2E7C" w:rsidRDefault="00477198" w:rsidP="00477198">
      <w:pPr>
        <w:autoSpaceDE w:val="0"/>
        <w:autoSpaceDN w:val="0"/>
        <w:adjustRightInd w:val="0"/>
        <w:spacing w:after="0" w:line="276" w:lineRule="auto"/>
        <w:rPr>
          <w:rFonts w:cstheme="minorHAnsi"/>
          <w:lang w:val="en-US"/>
        </w:rPr>
      </w:pPr>
    </w:p>
    <w:p w:rsidR="007E2E7C" w:rsidRPr="00247E2C" w:rsidRDefault="007E2E7C" w:rsidP="007E2E7C">
      <w:pPr>
        <w:autoSpaceDE w:val="0"/>
        <w:autoSpaceDN w:val="0"/>
        <w:adjustRightInd w:val="0"/>
        <w:spacing w:after="0" w:line="276" w:lineRule="auto"/>
        <w:rPr>
          <w:rFonts w:cstheme="minorHAnsi"/>
          <w:b/>
          <w:bCs/>
          <w:lang w:val="en-US"/>
        </w:rPr>
      </w:pPr>
      <w:r w:rsidRPr="00247E2C">
        <w:rPr>
          <w:rFonts w:cstheme="minorHAnsi"/>
          <w:b/>
          <w:bCs/>
          <w:lang w:val="en-US"/>
        </w:rPr>
        <w:t>I. NAME AND ADDRESS OF CONTRACTING ENTITY:</w:t>
      </w:r>
    </w:p>
    <w:p w:rsidR="007E2E7C" w:rsidRPr="00247E2C" w:rsidRDefault="007E2E7C" w:rsidP="007E2E7C">
      <w:pPr>
        <w:autoSpaceDE w:val="0"/>
        <w:autoSpaceDN w:val="0"/>
        <w:adjustRightInd w:val="0"/>
        <w:spacing w:after="0" w:line="276" w:lineRule="auto"/>
        <w:rPr>
          <w:rFonts w:cstheme="minorHAnsi"/>
          <w:lang w:val="en-US"/>
        </w:rPr>
      </w:pPr>
    </w:p>
    <w:p w:rsidR="007E2E7C" w:rsidRPr="000932D6" w:rsidRDefault="007E2E7C" w:rsidP="007E2E7C">
      <w:pPr>
        <w:autoSpaceDE w:val="0"/>
        <w:autoSpaceDN w:val="0"/>
        <w:adjustRightInd w:val="0"/>
        <w:spacing w:after="0" w:line="276" w:lineRule="auto"/>
        <w:jc w:val="both"/>
        <w:rPr>
          <w:rFonts w:cstheme="minorHAnsi"/>
          <w:lang w:val="en-US"/>
        </w:rPr>
      </w:pPr>
      <w:r w:rsidRPr="000932D6">
        <w:rPr>
          <w:rFonts w:cstheme="minorHAnsi"/>
          <w:lang w:val="en-US"/>
        </w:rPr>
        <w:t xml:space="preserve">Ultratech Sp. z o.o. (limited company) based in </w:t>
      </w:r>
      <w:proofErr w:type="spellStart"/>
      <w:r w:rsidRPr="000932D6">
        <w:rPr>
          <w:rFonts w:cstheme="minorHAnsi"/>
          <w:lang w:val="en-US"/>
        </w:rPr>
        <w:t>Sędziszów</w:t>
      </w:r>
      <w:proofErr w:type="spellEnd"/>
      <w:r w:rsidRPr="000932D6">
        <w:rPr>
          <w:rFonts w:cstheme="minorHAnsi"/>
          <w:lang w:val="en-US"/>
        </w:rPr>
        <w:t xml:space="preserve"> </w:t>
      </w:r>
      <w:proofErr w:type="spellStart"/>
      <w:r w:rsidRPr="000932D6">
        <w:rPr>
          <w:rFonts w:cstheme="minorHAnsi"/>
          <w:lang w:val="en-US"/>
        </w:rPr>
        <w:t>Młp</w:t>
      </w:r>
      <w:proofErr w:type="spellEnd"/>
      <w:r w:rsidRPr="000932D6">
        <w:rPr>
          <w:rFonts w:cstheme="minorHAnsi"/>
          <w:lang w:val="en-US"/>
        </w:rPr>
        <w:t xml:space="preserve">., 39-120, </w:t>
      </w:r>
      <w:proofErr w:type="spellStart"/>
      <w:r w:rsidRPr="000932D6">
        <w:rPr>
          <w:rFonts w:cstheme="minorHAnsi"/>
          <w:lang w:val="en-US"/>
        </w:rPr>
        <w:t>ul</w:t>
      </w:r>
      <w:proofErr w:type="spellEnd"/>
      <w:r w:rsidRPr="000932D6">
        <w:rPr>
          <w:rFonts w:cstheme="minorHAnsi"/>
          <w:lang w:val="en-US"/>
        </w:rPr>
        <w:t xml:space="preserve">. </w:t>
      </w:r>
      <w:proofErr w:type="spellStart"/>
      <w:r w:rsidRPr="000932D6">
        <w:rPr>
          <w:rFonts w:cstheme="minorHAnsi"/>
          <w:lang w:val="en-US"/>
        </w:rPr>
        <w:t>Fabryczna</w:t>
      </w:r>
      <w:proofErr w:type="spellEnd"/>
      <w:r w:rsidRPr="000932D6">
        <w:rPr>
          <w:rFonts w:cstheme="minorHAnsi"/>
          <w:lang w:val="en-US"/>
        </w:rPr>
        <w:t xml:space="preserve"> 4A</w:t>
      </w:r>
      <w:r>
        <w:rPr>
          <w:rFonts w:cstheme="minorHAnsi"/>
          <w:lang w:val="en-US"/>
        </w:rPr>
        <w:t>,</w:t>
      </w:r>
      <w:r w:rsidRPr="000932D6">
        <w:rPr>
          <w:rFonts w:cstheme="minorHAnsi"/>
          <w:lang w:val="en-US"/>
        </w:rPr>
        <w:t xml:space="preserve"> registered by the District Court in </w:t>
      </w:r>
      <w:proofErr w:type="spellStart"/>
      <w:r w:rsidRPr="000932D6">
        <w:rPr>
          <w:rFonts w:cstheme="minorHAnsi"/>
          <w:lang w:val="en-US"/>
        </w:rPr>
        <w:t>Rzeszów</w:t>
      </w:r>
      <w:proofErr w:type="spellEnd"/>
      <w:r w:rsidRPr="000932D6">
        <w:rPr>
          <w:rFonts w:cstheme="minorHAnsi"/>
          <w:lang w:val="en-US"/>
        </w:rPr>
        <w:t xml:space="preserve">, XII Economic Division of the National Court Register, with the KRS number 0000091470, NIP </w:t>
      </w:r>
      <w:r>
        <w:rPr>
          <w:rFonts w:cstheme="minorHAnsi"/>
          <w:lang w:val="en-US"/>
        </w:rPr>
        <w:t xml:space="preserve">(Tax Identification Number) </w:t>
      </w:r>
      <w:r w:rsidRPr="000932D6">
        <w:rPr>
          <w:rFonts w:cstheme="minorHAnsi"/>
          <w:lang w:val="en-US"/>
        </w:rPr>
        <w:t>8133169328, REGON</w:t>
      </w:r>
      <w:r>
        <w:rPr>
          <w:rFonts w:cstheme="minorHAnsi"/>
          <w:lang w:val="en-US"/>
        </w:rPr>
        <w:t xml:space="preserve"> (the National Official Register of the Economy Units)</w:t>
      </w:r>
      <w:r w:rsidRPr="000932D6">
        <w:rPr>
          <w:rFonts w:cstheme="minorHAnsi"/>
          <w:lang w:val="en-US"/>
        </w:rPr>
        <w:t xml:space="preserve"> 690720323, e</w:t>
      </w:r>
      <w:r>
        <w:rPr>
          <w:rFonts w:cstheme="minorHAnsi"/>
          <w:lang w:val="en-US"/>
        </w:rPr>
        <w:t>-</w:t>
      </w:r>
      <w:r w:rsidRPr="000932D6">
        <w:rPr>
          <w:rFonts w:cstheme="minorHAnsi"/>
          <w:lang w:val="en-US"/>
        </w:rPr>
        <w:t>mail: m.bujny@ultratech.pl</w:t>
      </w:r>
    </w:p>
    <w:p w:rsidR="007E2E7C" w:rsidRPr="00247E2C" w:rsidRDefault="007E2E7C" w:rsidP="007E2E7C">
      <w:pPr>
        <w:autoSpaceDE w:val="0"/>
        <w:autoSpaceDN w:val="0"/>
        <w:adjustRightInd w:val="0"/>
        <w:spacing w:after="0" w:line="276" w:lineRule="auto"/>
        <w:rPr>
          <w:rFonts w:cstheme="minorHAnsi"/>
          <w:lang w:val="en-US"/>
        </w:rPr>
      </w:pPr>
    </w:p>
    <w:p w:rsidR="007E2E7C" w:rsidRPr="000932D6" w:rsidRDefault="007E2E7C" w:rsidP="007E2E7C">
      <w:pPr>
        <w:autoSpaceDE w:val="0"/>
        <w:autoSpaceDN w:val="0"/>
        <w:adjustRightInd w:val="0"/>
        <w:spacing w:after="0" w:line="276" w:lineRule="auto"/>
        <w:rPr>
          <w:rFonts w:cstheme="minorHAnsi"/>
          <w:b/>
          <w:bCs/>
          <w:lang w:val="en-US"/>
        </w:rPr>
      </w:pPr>
      <w:r w:rsidRPr="000932D6">
        <w:rPr>
          <w:rFonts w:cstheme="minorHAnsi"/>
          <w:b/>
          <w:bCs/>
          <w:lang w:val="en-US"/>
        </w:rPr>
        <w:t>II. TYPE AND NAME OF</w:t>
      </w:r>
      <w:r>
        <w:rPr>
          <w:rFonts w:cstheme="minorHAnsi"/>
          <w:b/>
          <w:bCs/>
          <w:lang w:val="en-US"/>
        </w:rPr>
        <w:t xml:space="preserve"> CONTRACT</w:t>
      </w:r>
      <w:r w:rsidRPr="000932D6">
        <w:rPr>
          <w:rFonts w:cstheme="minorHAnsi"/>
          <w:b/>
          <w:bCs/>
          <w:lang w:val="en-US"/>
        </w:rPr>
        <w:t>:</w:t>
      </w:r>
    </w:p>
    <w:p w:rsidR="007E2E7C" w:rsidRPr="000932D6" w:rsidRDefault="007E2E7C" w:rsidP="007E2E7C">
      <w:pPr>
        <w:autoSpaceDE w:val="0"/>
        <w:autoSpaceDN w:val="0"/>
        <w:adjustRightInd w:val="0"/>
        <w:spacing w:after="0" w:line="276" w:lineRule="auto"/>
        <w:rPr>
          <w:rFonts w:cstheme="minorHAnsi"/>
          <w:lang w:val="en-US"/>
        </w:rPr>
      </w:pPr>
    </w:p>
    <w:p w:rsidR="007E2E7C" w:rsidRPr="000932D6" w:rsidRDefault="007E2E7C" w:rsidP="007E2E7C">
      <w:pPr>
        <w:autoSpaceDE w:val="0"/>
        <w:autoSpaceDN w:val="0"/>
        <w:adjustRightInd w:val="0"/>
        <w:spacing w:after="0" w:line="276" w:lineRule="auto"/>
        <w:rPr>
          <w:rFonts w:cstheme="minorHAnsi"/>
          <w:lang w:val="en-US"/>
        </w:rPr>
      </w:pPr>
      <w:r w:rsidRPr="000932D6">
        <w:rPr>
          <w:rFonts w:cstheme="minorHAnsi"/>
          <w:lang w:val="en-US"/>
        </w:rPr>
        <w:t>Type of contract: delivery</w:t>
      </w:r>
    </w:p>
    <w:p w:rsidR="007E2E7C" w:rsidRPr="000932D6" w:rsidRDefault="007E2E7C" w:rsidP="007E2E7C">
      <w:pPr>
        <w:autoSpaceDE w:val="0"/>
        <w:autoSpaceDN w:val="0"/>
        <w:adjustRightInd w:val="0"/>
        <w:spacing w:after="0" w:line="276" w:lineRule="auto"/>
        <w:rPr>
          <w:rFonts w:cstheme="minorHAnsi"/>
          <w:lang w:val="en-US"/>
        </w:rPr>
      </w:pPr>
      <w:r w:rsidRPr="000932D6">
        <w:rPr>
          <w:rFonts w:cstheme="minorHAnsi"/>
          <w:lang w:val="en-US"/>
        </w:rPr>
        <w:t xml:space="preserve">Name of contract: </w:t>
      </w:r>
      <w:r w:rsidRPr="007E2E7C">
        <w:rPr>
          <w:rFonts w:cstheme="minorHAnsi"/>
          <w:lang w:val="en-US"/>
        </w:rPr>
        <w:t>Numerical 5-axis machining center for metalworking</w:t>
      </w:r>
      <w:r>
        <w:rPr>
          <w:rFonts w:cstheme="minorHAnsi"/>
          <w:lang w:val="en-US"/>
        </w:rPr>
        <w:br/>
      </w:r>
    </w:p>
    <w:p w:rsidR="007E2E7C" w:rsidRPr="000932D6" w:rsidRDefault="007E2E7C" w:rsidP="007E2E7C">
      <w:pPr>
        <w:autoSpaceDE w:val="0"/>
        <w:autoSpaceDN w:val="0"/>
        <w:adjustRightInd w:val="0"/>
        <w:spacing w:after="0" w:line="276" w:lineRule="auto"/>
        <w:rPr>
          <w:rFonts w:cstheme="minorHAnsi"/>
          <w:b/>
          <w:bCs/>
          <w:lang w:val="en-US"/>
        </w:rPr>
      </w:pPr>
      <w:r w:rsidRPr="000932D6">
        <w:rPr>
          <w:rFonts w:cstheme="minorHAnsi"/>
          <w:b/>
          <w:bCs/>
          <w:lang w:val="en-US"/>
        </w:rPr>
        <w:t>III. DESCRIPTION OF THE SUBJECT OF CONTRACT:</w:t>
      </w:r>
    </w:p>
    <w:p w:rsidR="007E2E7C" w:rsidRPr="00247E2C" w:rsidRDefault="007E2E7C" w:rsidP="007E2E7C">
      <w:pPr>
        <w:autoSpaceDE w:val="0"/>
        <w:autoSpaceDN w:val="0"/>
        <w:adjustRightInd w:val="0"/>
        <w:spacing w:after="0" w:line="276" w:lineRule="auto"/>
        <w:rPr>
          <w:rFonts w:cstheme="minorHAnsi"/>
          <w:lang w:val="en-US"/>
        </w:rPr>
      </w:pPr>
    </w:p>
    <w:p w:rsidR="007E2E7C" w:rsidRPr="00202A08" w:rsidRDefault="007E2E7C" w:rsidP="007E2E7C">
      <w:pPr>
        <w:autoSpaceDE w:val="0"/>
        <w:autoSpaceDN w:val="0"/>
        <w:adjustRightInd w:val="0"/>
        <w:spacing w:after="0" w:line="276" w:lineRule="auto"/>
        <w:rPr>
          <w:rFonts w:cstheme="minorHAnsi"/>
          <w:lang w:val="en-US"/>
        </w:rPr>
      </w:pPr>
      <w:r w:rsidRPr="00202A08">
        <w:rPr>
          <w:rFonts w:cstheme="minorHAnsi"/>
          <w:lang w:val="en-US"/>
        </w:rPr>
        <w:t>CPV code and name: 42632000-5 (Numerically-controlled machines for metal)</w:t>
      </w:r>
    </w:p>
    <w:p w:rsidR="00477198" w:rsidRPr="007E2E7C" w:rsidRDefault="00477198" w:rsidP="00477198">
      <w:pPr>
        <w:autoSpaceDE w:val="0"/>
        <w:autoSpaceDN w:val="0"/>
        <w:adjustRightInd w:val="0"/>
        <w:spacing w:after="0" w:line="276" w:lineRule="auto"/>
        <w:rPr>
          <w:rFonts w:cstheme="minorHAnsi"/>
          <w:lang w:val="en-US"/>
        </w:rPr>
      </w:pPr>
    </w:p>
    <w:p w:rsidR="00E050F6" w:rsidRPr="007E2E7C" w:rsidRDefault="00E050F6" w:rsidP="00477198">
      <w:pPr>
        <w:autoSpaceDE w:val="0"/>
        <w:autoSpaceDN w:val="0"/>
        <w:adjustRightInd w:val="0"/>
        <w:spacing w:after="0" w:line="276" w:lineRule="auto"/>
        <w:rPr>
          <w:rFonts w:cstheme="minorHAnsi"/>
          <w:lang w:val="en-US"/>
        </w:rPr>
      </w:pPr>
    </w:p>
    <w:p w:rsidR="00E050F6" w:rsidRPr="007E2E7C" w:rsidRDefault="00E050F6" w:rsidP="00477198">
      <w:pPr>
        <w:autoSpaceDE w:val="0"/>
        <w:autoSpaceDN w:val="0"/>
        <w:adjustRightInd w:val="0"/>
        <w:spacing w:after="0" w:line="276" w:lineRule="auto"/>
        <w:rPr>
          <w:rFonts w:cstheme="minorHAnsi"/>
          <w:lang w:val="en-US"/>
        </w:rPr>
      </w:pPr>
    </w:p>
    <w:p w:rsidR="00E050F6" w:rsidRPr="007E2E7C" w:rsidRDefault="00E050F6" w:rsidP="00477198">
      <w:pPr>
        <w:autoSpaceDE w:val="0"/>
        <w:autoSpaceDN w:val="0"/>
        <w:adjustRightInd w:val="0"/>
        <w:spacing w:after="0" w:line="276" w:lineRule="auto"/>
        <w:rPr>
          <w:rFonts w:cstheme="minorHAnsi"/>
          <w:lang w:val="en-US"/>
        </w:rPr>
      </w:pPr>
    </w:p>
    <w:p w:rsidR="00A740ED" w:rsidRPr="007E2E7C" w:rsidRDefault="00A740ED" w:rsidP="00477198">
      <w:pPr>
        <w:autoSpaceDE w:val="0"/>
        <w:autoSpaceDN w:val="0"/>
        <w:adjustRightInd w:val="0"/>
        <w:spacing w:after="0" w:line="276" w:lineRule="auto"/>
        <w:rPr>
          <w:rFonts w:cstheme="minorHAnsi"/>
          <w:lang w:val="en-US"/>
        </w:rPr>
      </w:pPr>
    </w:p>
    <w:p w:rsidR="00E050F6" w:rsidRPr="007E2E7C" w:rsidRDefault="00E050F6" w:rsidP="00477198">
      <w:pPr>
        <w:autoSpaceDE w:val="0"/>
        <w:autoSpaceDN w:val="0"/>
        <w:adjustRightInd w:val="0"/>
        <w:spacing w:after="0" w:line="276" w:lineRule="auto"/>
        <w:rPr>
          <w:rFonts w:cstheme="minorHAnsi"/>
          <w:lang w:val="en-US"/>
        </w:rPr>
      </w:pPr>
    </w:p>
    <w:p w:rsidR="006E1385" w:rsidRDefault="007E2E7C" w:rsidP="00E050F6">
      <w:pPr>
        <w:autoSpaceDE w:val="0"/>
        <w:autoSpaceDN w:val="0"/>
        <w:adjustRightInd w:val="0"/>
        <w:spacing w:after="0" w:line="276" w:lineRule="auto"/>
        <w:jc w:val="both"/>
        <w:rPr>
          <w:rFonts w:cstheme="minorHAnsi"/>
          <w:lang w:val="en-US"/>
        </w:rPr>
      </w:pPr>
      <w:r w:rsidRPr="007E2E7C">
        <w:rPr>
          <w:rFonts w:cstheme="minorHAnsi"/>
          <w:lang w:val="en-US"/>
        </w:rPr>
        <w:lastRenderedPageBreak/>
        <w:t>The subject of the contract is numerical 5-axes grinding machine for metal treatment as per the below specification:</w:t>
      </w:r>
    </w:p>
    <w:p w:rsidR="007E2E7C" w:rsidRPr="007E2E7C" w:rsidRDefault="007E2E7C" w:rsidP="00E050F6">
      <w:pPr>
        <w:autoSpaceDE w:val="0"/>
        <w:autoSpaceDN w:val="0"/>
        <w:adjustRightInd w:val="0"/>
        <w:spacing w:after="0" w:line="276" w:lineRule="auto"/>
        <w:jc w:val="both"/>
        <w:rPr>
          <w:rFonts w:cstheme="minorHAnsi"/>
          <w:lang w:val="en-US"/>
        </w:rPr>
      </w:pPr>
    </w:p>
    <w:tbl>
      <w:tblPr>
        <w:tblW w:w="9870" w:type="dxa"/>
        <w:tblInd w:w="-4" w:type="dxa"/>
        <w:tblLayout w:type="fixed"/>
        <w:tblLook w:val="04A0" w:firstRow="1" w:lastRow="0" w:firstColumn="1" w:lastColumn="0" w:noHBand="0" w:noVBand="1"/>
      </w:tblPr>
      <w:tblGrid>
        <w:gridCol w:w="571"/>
        <w:gridCol w:w="282"/>
        <w:gridCol w:w="6442"/>
        <w:gridCol w:w="2575"/>
      </w:tblGrid>
      <w:tr w:rsidR="006E1385" w:rsidTr="001F265E">
        <w:trPr>
          <w:trHeight w:val="311"/>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7E2E7C" w:rsidP="001F265E">
            <w:pPr>
              <w:tabs>
                <w:tab w:val="left" w:pos="5112"/>
              </w:tabs>
              <w:autoSpaceDE w:val="0"/>
              <w:autoSpaceDN w:val="0"/>
              <w:adjustRightInd w:val="0"/>
              <w:rPr>
                <w:rFonts w:cstheme="minorHAnsi"/>
              </w:rPr>
            </w:pPr>
            <w:proofErr w:type="spellStart"/>
            <w:r>
              <w:rPr>
                <w:rFonts w:cstheme="minorHAnsi"/>
                <w:b/>
                <w:bCs/>
                <w:sz w:val="24"/>
                <w:szCs w:val="24"/>
              </w:rPr>
              <w:t>Item</w:t>
            </w:r>
            <w:proofErr w:type="spellEnd"/>
          </w:p>
        </w:tc>
        <w:tc>
          <w:tcPr>
            <w:tcW w:w="901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7E2E7C" w:rsidP="001F265E">
            <w:pPr>
              <w:tabs>
                <w:tab w:val="left" w:pos="5112"/>
              </w:tabs>
              <w:autoSpaceDE w:val="0"/>
              <w:autoSpaceDN w:val="0"/>
              <w:adjustRightInd w:val="0"/>
              <w:rPr>
                <w:rFonts w:cstheme="minorHAnsi"/>
              </w:rPr>
            </w:pPr>
            <w:r w:rsidRPr="007E2E7C">
              <w:rPr>
                <w:rFonts w:cstheme="minorHAnsi"/>
                <w:b/>
                <w:bCs/>
              </w:rPr>
              <w:t xml:space="preserve">Minimum </w:t>
            </w:r>
            <w:proofErr w:type="spellStart"/>
            <w:r w:rsidRPr="007E2E7C">
              <w:rPr>
                <w:rFonts w:cstheme="minorHAnsi"/>
                <w:b/>
                <w:bCs/>
              </w:rPr>
              <w:t>technical</w:t>
            </w:r>
            <w:proofErr w:type="spellEnd"/>
            <w:r w:rsidRPr="007E2E7C">
              <w:rPr>
                <w:rFonts w:cstheme="minorHAnsi"/>
                <w:b/>
                <w:bCs/>
              </w:rPr>
              <w:t xml:space="preserve"> </w:t>
            </w:r>
            <w:proofErr w:type="spellStart"/>
            <w:r w:rsidRPr="007E2E7C">
              <w:rPr>
                <w:rFonts w:cstheme="minorHAnsi"/>
                <w:b/>
                <w:bCs/>
              </w:rPr>
              <w:t>requirements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 xml:space="preserve">1. </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7B53C2" w:rsidRDefault="006E1385" w:rsidP="001F265E">
            <w:pPr>
              <w:tabs>
                <w:tab w:val="left" w:pos="5112"/>
              </w:tabs>
              <w:autoSpaceDE w:val="0"/>
              <w:autoSpaceDN w:val="0"/>
              <w:adjustRightInd w:val="0"/>
              <w:rPr>
                <w:rFonts w:cstheme="minorHAnsi"/>
                <w:lang w:val="en-US"/>
              </w:rPr>
            </w:pPr>
            <w:r w:rsidRPr="007B53C2">
              <w:rPr>
                <w:rFonts w:cstheme="minorHAnsi"/>
                <w:lang w:val="en-US"/>
              </w:rPr>
              <w:t xml:space="preserve">Machine kinematics - horizontal center, </w:t>
            </w:r>
            <w:proofErr w:type="spellStart"/>
            <w:r w:rsidRPr="007B53C2">
              <w:rPr>
                <w:rFonts w:cstheme="minorHAnsi"/>
                <w:lang w:val="en-US"/>
              </w:rPr>
              <w:t>A</w:t>
            </w:r>
            <w:proofErr w:type="spellEnd"/>
            <w:r w:rsidRPr="007B53C2">
              <w:rPr>
                <w:rFonts w:cstheme="minorHAnsi"/>
                <w:lang w:val="en-US"/>
              </w:rPr>
              <w:t xml:space="preserve"> axis associated with the spindle, B axis with machine table</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proofErr w:type="spellStart"/>
            <w:r w:rsidRPr="007B53C2">
              <w:rPr>
                <w:rFonts w:cstheme="minorHAnsi"/>
              </w:rPr>
              <w:t>Number</w:t>
            </w:r>
            <w:proofErr w:type="spellEnd"/>
            <w:r w:rsidRPr="007B53C2">
              <w:rPr>
                <w:rFonts w:cstheme="minorHAnsi"/>
              </w:rPr>
              <w:t xml:space="preserve"> of </w:t>
            </w:r>
            <w:proofErr w:type="spellStart"/>
            <w:r w:rsidRPr="007B53C2">
              <w:rPr>
                <w:rFonts w:cstheme="minorHAnsi"/>
              </w:rPr>
              <w:t>axles</w:t>
            </w:r>
            <w:proofErr w:type="spellEnd"/>
            <w:r w:rsidRPr="007B53C2">
              <w:rPr>
                <w:rFonts w:cstheme="minorHAnsi"/>
              </w:rPr>
              <w:t xml:space="preserve"> - min. 5</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7B53C2" w:rsidRDefault="006E1385" w:rsidP="001F265E">
            <w:pPr>
              <w:tabs>
                <w:tab w:val="left" w:pos="5112"/>
              </w:tabs>
              <w:autoSpaceDE w:val="0"/>
              <w:autoSpaceDN w:val="0"/>
              <w:adjustRightInd w:val="0"/>
              <w:rPr>
                <w:rFonts w:cstheme="minorHAnsi"/>
                <w:lang w:val="en-US"/>
              </w:rPr>
            </w:pPr>
            <w:proofErr w:type="spellStart"/>
            <w:r w:rsidRPr="0050104C">
              <w:rPr>
                <w:rFonts w:cstheme="minorHAnsi"/>
                <w:lang w:val="en-US"/>
              </w:rPr>
              <w:t>Riggid</w:t>
            </w:r>
            <w:proofErr w:type="spellEnd"/>
            <w:r w:rsidRPr="0050104C">
              <w:rPr>
                <w:rFonts w:cstheme="minorHAnsi"/>
                <w:lang w:val="en-US"/>
              </w:rPr>
              <w:t xml:space="preserve"> cast iron machine bed</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7B53C2">
              <w:rPr>
                <w:rFonts w:cstheme="minorHAnsi"/>
              </w:rPr>
              <w:t xml:space="preserve">Machine </w:t>
            </w:r>
            <w:proofErr w:type="spellStart"/>
            <w:r w:rsidRPr="007B53C2">
              <w:rPr>
                <w:rFonts w:cstheme="minorHAnsi"/>
              </w:rPr>
              <w:t>weight</w:t>
            </w:r>
            <w:proofErr w:type="spellEnd"/>
            <w:r w:rsidRPr="007B53C2">
              <w:rPr>
                <w:rFonts w:cstheme="minorHAnsi"/>
              </w:rPr>
              <w:t xml:space="preserve"> - min. </w:t>
            </w:r>
            <w:r>
              <w:rPr>
                <w:rFonts w:cstheme="minorHAnsi"/>
              </w:rPr>
              <w:t>35 000 kg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Leveling of the machine just on 3 points</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6.</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Axis X travel – min. 1 500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7.</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Axis Y travel – min. 1 100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8.</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Axis Z travel – min. 1 300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9.</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Direct measuring system (scales) in X,Y,Z</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10.</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Ball screws cooled by oil in axes X,Y,Z  </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Axis A (on spindle) – min. 210 </w:t>
            </w:r>
            <w:proofErr w:type="spellStart"/>
            <w:r w:rsidRPr="008F6C99">
              <w:rPr>
                <w:rFonts w:cstheme="minorHAnsi"/>
                <w:lang w:val="en-US"/>
              </w:rPr>
              <w:t>stopni</w:t>
            </w:r>
            <w:proofErr w:type="spellEnd"/>
            <w:r w:rsidRPr="008F6C99">
              <w:rPr>
                <w:rFonts w:cstheme="minorHAnsi"/>
                <w:lang w:val="en-US"/>
              </w:rPr>
              <w:t xml:space="preserve"> (-110, +110)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Axis B (on </w:t>
            </w:r>
            <w:proofErr w:type="spellStart"/>
            <w:r w:rsidRPr="008F6C99">
              <w:rPr>
                <w:rFonts w:cstheme="minorHAnsi"/>
                <w:lang w:val="en-US"/>
              </w:rPr>
              <w:t>palet</w:t>
            </w:r>
            <w:proofErr w:type="spellEnd"/>
            <w:r w:rsidRPr="008F6C99">
              <w:rPr>
                <w:rFonts w:cstheme="minorHAnsi"/>
                <w:lang w:val="en-US"/>
              </w:rPr>
              <w:t>) – 360</w:t>
            </w:r>
            <w:r w:rsidRPr="008F6C99">
              <w:rPr>
                <w:rFonts w:cstheme="minorHAnsi"/>
                <w:vertAlign w:val="superscript"/>
                <w:lang w:val="en-US"/>
              </w:rPr>
              <w:t>o</w:t>
            </w:r>
            <w:r w:rsidRPr="008F6C99">
              <w:rPr>
                <w:rFonts w:cstheme="minorHAnsi"/>
                <w:lang w:val="en-US"/>
              </w:rPr>
              <w:t xml:space="preserve"> continuously</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8F6C99">
              <w:rPr>
                <w:rFonts w:cstheme="minorHAnsi"/>
              </w:rPr>
              <w:t xml:space="preserve">Automatic palet </w:t>
            </w:r>
            <w:proofErr w:type="spellStart"/>
            <w:r w:rsidRPr="008F6C99">
              <w:rPr>
                <w:rFonts w:cstheme="minorHAnsi"/>
              </w:rPr>
              <w:t>changer</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proofErr w:type="spellStart"/>
            <w:r w:rsidRPr="008F6C99">
              <w:rPr>
                <w:rFonts w:cstheme="minorHAnsi"/>
              </w:rPr>
              <w:t>Number</w:t>
            </w:r>
            <w:proofErr w:type="spellEnd"/>
            <w:r w:rsidRPr="008F6C99">
              <w:rPr>
                <w:rFonts w:cstheme="minorHAnsi"/>
              </w:rPr>
              <w:t xml:space="preserve"> of palet </w:t>
            </w:r>
            <w:r>
              <w:rPr>
                <w:rFonts w:cstheme="minorHAnsi"/>
              </w:rPr>
              <w:t>- min.2</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8F6C99">
              <w:rPr>
                <w:rFonts w:cstheme="minorHAnsi"/>
              </w:rPr>
              <w:t xml:space="preserve">Palet </w:t>
            </w:r>
            <w:proofErr w:type="spellStart"/>
            <w:r w:rsidRPr="008F6C99">
              <w:rPr>
                <w:rFonts w:cstheme="minorHAnsi"/>
              </w:rPr>
              <w:t>size</w:t>
            </w:r>
            <w:proofErr w:type="spellEnd"/>
            <w:r w:rsidRPr="008F6C99">
              <w:rPr>
                <w:rFonts w:cstheme="minorHAnsi"/>
              </w:rPr>
              <w:t xml:space="preserve"> </w:t>
            </w:r>
            <w:r>
              <w:rPr>
                <w:rFonts w:cstheme="minorHAnsi"/>
              </w:rPr>
              <w:t>– min. 800 mm x 1000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16.</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Max. </w:t>
            </w:r>
            <w:proofErr w:type="spellStart"/>
            <w:r w:rsidRPr="008F6C99">
              <w:rPr>
                <w:rFonts w:cstheme="minorHAnsi"/>
                <w:lang w:val="en-US"/>
              </w:rPr>
              <w:t>workpiece</w:t>
            </w:r>
            <w:proofErr w:type="spellEnd"/>
            <w:r w:rsidRPr="008F6C99">
              <w:rPr>
                <w:rFonts w:cstheme="minorHAnsi"/>
                <w:lang w:val="en-US"/>
              </w:rPr>
              <w:t xml:space="preserve"> size – min. 1500 mm x 1500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17.</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8F6C99">
              <w:rPr>
                <w:rFonts w:cstheme="minorHAnsi"/>
              </w:rPr>
              <w:t xml:space="preserve">Palet </w:t>
            </w:r>
            <w:proofErr w:type="spellStart"/>
            <w:r w:rsidRPr="008F6C99">
              <w:rPr>
                <w:rFonts w:cstheme="minorHAnsi"/>
              </w:rPr>
              <w:t>payload</w:t>
            </w:r>
            <w:proofErr w:type="spellEnd"/>
            <w:r w:rsidRPr="008F6C99">
              <w:rPr>
                <w:rFonts w:cstheme="minorHAnsi"/>
              </w:rPr>
              <w:t xml:space="preserve"> </w:t>
            </w:r>
            <w:r>
              <w:rPr>
                <w:rFonts w:cstheme="minorHAnsi"/>
              </w:rPr>
              <w:t>– min. 1 250 kg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18.</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vertAlign w:val="superscript"/>
                <w:lang w:val="en-US"/>
              </w:rPr>
            </w:pPr>
            <w:r w:rsidRPr="008F6C99">
              <w:rPr>
                <w:rFonts w:cstheme="minorHAnsi"/>
                <w:lang w:val="en-US"/>
              </w:rPr>
              <w:t>Min. increment of  B axis – min. 0,0001</w:t>
            </w:r>
            <w:r>
              <w:rPr>
                <w:rFonts w:cstheme="minorHAnsi"/>
                <w:vertAlign w:val="superscript"/>
                <w:lang w:val="en-US"/>
              </w:rPr>
              <w:t>o</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RPr="0018199F"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19.</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Rapid </w:t>
            </w:r>
            <w:proofErr w:type="spellStart"/>
            <w:r w:rsidRPr="008F6C99">
              <w:rPr>
                <w:rFonts w:cstheme="minorHAnsi"/>
                <w:lang w:val="en-US"/>
              </w:rPr>
              <w:t>feedrate</w:t>
            </w:r>
            <w:proofErr w:type="spellEnd"/>
            <w:r w:rsidRPr="008F6C99">
              <w:rPr>
                <w:rFonts w:cstheme="minorHAnsi"/>
                <w:lang w:val="en-US"/>
              </w:rPr>
              <w:t xml:space="preserve"> – min. 50 000 mm/min.</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20.</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lang w:val="en-US"/>
              </w:rPr>
              <w:t>The latest FANUC control system with a touch monitor in Polish and the possibility of connecting to an internal Ethernet network and the option of full monitoring of machining, analysis of machine usage, tools and their use</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53"/>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8F6C99">
              <w:rPr>
                <w:rFonts w:cstheme="minorHAnsi"/>
              </w:rPr>
              <w:t xml:space="preserve">Electro </w:t>
            </w:r>
            <w:proofErr w:type="spellStart"/>
            <w:r w:rsidRPr="008F6C99">
              <w:rPr>
                <w:rFonts w:cstheme="minorHAnsi"/>
              </w:rPr>
              <w:t>spindle</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77"/>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proofErr w:type="spellStart"/>
            <w:r>
              <w:t>Spindle</w:t>
            </w:r>
            <w:proofErr w:type="spellEnd"/>
            <w:r>
              <w:t xml:space="preserve"> </w:t>
            </w:r>
            <w:proofErr w:type="spellStart"/>
            <w:r>
              <w:t>cone</w:t>
            </w:r>
            <w:proofErr w:type="spellEnd"/>
            <w:r>
              <w:rPr>
                <w:rFonts w:cstheme="minorHAnsi"/>
              </w:rPr>
              <w:t xml:space="preserve"> min. HSK 80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Default="006E1385" w:rsidP="001F265E">
            <w:pPr>
              <w:tabs>
                <w:tab w:val="left" w:pos="5112"/>
              </w:tabs>
              <w:autoSpaceDE w:val="0"/>
              <w:autoSpaceDN w:val="0"/>
              <w:adjustRightInd w:val="0"/>
              <w:jc w:val="center"/>
              <w:rPr>
                <w:rFonts w:cstheme="minorHAnsi"/>
              </w:rPr>
            </w:pPr>
          </w:p>
        </w:tc>
      </w:tr>
      <w:tr w:rsidR="006E1385" w:rsidRPr="0018199F" w:rsidTr="001F265E">
        <w:trPr>
          <w:trHeight w:val="277"/>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lastRenderedPageBreak/>
              <w:t>23.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Spindle speed – min. 32 000 rpm/min.</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277"/>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Spindle cooling (stator and also rotor) by oil</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RPr="0018199F"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Automatic tool changer min. 110 tools</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RPr="0018199F"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26.</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Max. tool </w:t>
            </w:r>
            <w:proofErr w:type="spellStart"/>
            <w:r w:rsidRPr="008F6C99">
              <w:rPr>
                <w:rFonts w:cstheme="minorHAnsi"/>
                <w:lang w:val="en-US"/>
              </w:rPr>
              <w:t>lenght</w:t>
            </w:r>
            <w:proofErr w:type="spellEnd"/>
            <w:r w:rsidRPr="008F6C99">
              <w:rPr>
                <w:rFonts w:cstheme="minorHAnsi"/>
                <w:lang w:val="en-US"/>
              </w:rPr>
              <w:t xml:space="preserve"> – min 300 mm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RPr="0018199F" w:rsidTr="001F265E">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27.</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8F6C99" w:rsidRDefault="006E1385" w:rsidP="001F265E">
            <w:pPr>
              <w:tabs>
                <w:tab w:val="left" w:pos="5112"/>
              </w:tabs>
              <w:autoSpaceDE w:val="0"/>
              <w:autoSpaceDN w:val="0"/>
              <w:adjustRightInd w:val="0"/>
              <w:rPr>
                <w:rFonts w:cstheme="minorHAnsi"/>
                <w:lang w:val="en-US"/>
              </w:rPr>
            </w:pPr>
            <w:r w:rsidRPr="008F6C99">
              <w:rPr>
                <w:rFonts w:cstheme="minorHAnsi"/>
                <w:lang w:val="en-US"/>
              </w:rPr>
              <w:t xml:space="preserve">Max. tool diameter – min. 90/220 mm  </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8F6C99" w:rsidRDefault="006E1385" w:rsidP="001F265E">
            <w:pPr>
              <w:tabs>
                <w:tab w:val="left" w:pos="5112"/>
              </w:tabs>
              <w:autoSpaceDE w:val="0"/>
              <w:autoSpaceDN w:val="0"/>
              <w:adjustRightInd w:val="0"/>
              <w:jc w:val="center"/>
              <w:rPr>
                <w:rFonts w:cstheme="minorHAnsi"/>
                <w:lang w:val="en-US"/>
              </w:rPr>
            </w:pPr>
          </w:p>
        </w:tc>
      </w:tr>
      <w:tr w:rsidR="006E1385" w:rsidTr="001F265E">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28.</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 xml:space="preserve">3D touch probe </w:t>
            </w:r>
            <w:proofErr w:type="spellStart"/>
            <w:r w:rsidRPr="0050104C">
              <w:rPr>
                <w:rFonts w:cstheme="minorHAnsi"/>
                <w:lang w:val="en-US"/>
              </w:rPr>
              <w:t>workpiece</w:t>
            </w:r>
            <w:proofErr w:type="spellEnd"/>
            <w:r w:rsidRPr="0050104C">
              <w:rPr>
                <w:rFonts w:cstheme="minorHAnsi"/>
                <w:lang w:val="en-US"/>
              </w:rPr>
              <w:t xml:space="preserve"> measuring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29.</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 xml:space="preserve">Broken tool sensor outside of working area (in tool </w:t>
            </w:r>
            <w:proofErr w:type="spellStart"/>
            <w:r w:rsidRPr="0050104C">
              <w:rPr>
                <w:rFonts w:cstheme="minorHAnsi"/>
                <w:lang w:val="en-US"/>
              </w:rPr>
              <w:t>magazin</w:t>
            </w:r>
            <w:proofErr w:type="spellEnd"/>
            <w:r w:rsidRPr="0050104C">
              <w:rPr>
                <w:rFonts w:cstheme="minorHAnsi"/>
                <w:lang w:val="en-US"/>
              </w:rPr>
              <w: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30.</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lang w:val="en-US"/>
              </w:rPr>
              <w:t>Spindle collision prevention system installed on the machine with the hazard analysis function during the execution of the machining program</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Air supply piping for vacuum jig (through table)</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24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sidRPr="0050104C">
              <w:rPr>
                <w:rFonts w:cstheme="minorHAnsi"/>
              </w:rPr>
              <w:t xml:space="preserve">Chip </w:t>
            </w:r>
            <w:proofErr w:type="spellStart"/>
            <w:r w:rsidRPr="0050104C">
              <w:rPr>
                <w:rFonts w:cstheme="minorHAnsi"/>
              </w:rPr>
              <w:t>conveyor</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RPr="0018199F" w:rsidTr="001F265E">
        <w:trPr>
          <w:trHeight w:val="229"/>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Warranty machine + spindle (no limit on spindle hours)</w:t>
            </w:r>
            <w:r>
              <w:rPr>
                <w:rFonts w:cstheme="minorHAnsi"/>
                <w:lang w:val="en-US"/>
              </w:rPr>
              <w:t xml:space="preserve"> </w:t>
            </w:r>
            <w:r w:rsidRPr="0050104C">
              <w:rPr>
                <w:rFonts w:cstheme="minorHAnsi"/>
                <w:lang w:val="en-US"/>
              </w:rPr>
              <w:t>Min. 18 months</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6E1385" w:rsidRPr="0050104C" w:rsidRDefault="006E1385" w:rsidP="001F265E">
            <w:pPr>
              <w:tabs>
                <w:tab w:val="left" w:pos="5112"/>
              </w:tabs>
              <w:autoSpaceDE w:val="0"/>
              <w:autoSpaceDN w:val="0"/>
              <w:adjustRightInd w:val="0"/>
              <w:jc w:val="center"/>
              <w:rPr>
                <w:rFonts w:cstheme="minorHAnsi"/>
                <w:lang w:val="en-US"/>
              </w:rPr>
            </w:pPr>
          </w:p>
        </w:tc>
      </w:tr>
      <w:tr w:rsidR="006E1385" w:rsidTr="001F265E">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Instructions - in Polish or English</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r w:rsidR="006E1385" w:rsidTr="001F265E">
        <w:trPr>
          <w:trHeight w:val="1"/>
        </w:trPr>
        <w:tc>
          <w:tcPr>
            <w:tcW w:w="571"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rPr>
                <w:rFonts w:cstheme="minorHAnsi"/>
              </w:rPr>
            </w:pPr>
            <w:r>
              <w:rPr>
                <w:rFonts w:cstheme="minorHAnsi"/>
              </w:rPr>
              <w:t>35.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E1385" w:rsidRPr="0050104C" w:rsidRDefault="006E1385" w:rsidP="001F265E">
            <w:pPr>
              <w:tabs>
                <w:tab w:val="left" w:pos="5112"/>
              </w:tabs>
              <w:autoSpaceDE w:val="0"/>
              <w:autoSpaceDN w:val="0"/>
              <w:adjustRightInd w:val="0"/>
              <w:rPr>
                <w:rFonts w:cstheme="minorHAnsi"/>
                <w:lang w:val="en-US"/>
              </w:rPr>
            </w:pPr>
            <w:r w:rsidRPr="0050104C">
              <w:rPr>
                <w:rFonts w:cstheme="minorHAnsi"/>
                <w:lang w:val="en-US"/>
              </w:rPr>
              <w:t>Service/reaction time (arrival to Ultratech)</w:t>
            </w:r>
            <w:r>
              <w:rPr>
                <w:rFonts w:cstheme="minorHAnsi"/>
                <w:lang w:val="en-US"/>
              </w:rPr>
              <w:t xml:space="preserve"> </w:t>
            </w:r>
            <w:r w:rsidRPr="0050104C">
              <w:rPr>
                <w:rFonts w:cstheme="minorHAnsi"/>
                <w:lang w:val="en-US"/>
              </w:rPr>
              <w:t>Supplier direct service located in Poland (no dealer)/12 hours</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6E1385" w:rsidRDefault="006E1385" w:rsidP="001F265E">
            <w:pPr>
              <w:tabs>
                <w:tab w:val="left" w:pos="5112"/>
              </w:tabs>
              <w:autoSpaceDE w:val="0"/>
              <w:autoSpaceDN w:val="0"/>
              <w:adjustRightInd w:val="0"/>
              <w:jc w:val="center"/>
              <w:rPr>
                <w:rFonts w:cstheme="minorHAnsi"/>
              </w:rPr>
            </w:pPr>
            <w:proofErr w:type="spellStart"/>
            <w:r>
              <w:rPr>
                <w:rFonts w:cstheme="minorHAnsi"/>
              </w:rPr>
              <w:t>yes</w:t>
            </w:r>
            <w:proofErr w:type="spellEnd"/>
          </w:p>
        </w:tc>
      </w:tr>
    </w:tbl>
    <w:p w:rsidR="006E1385" w:rsidRPr="007E2B21" w:rsidRDefault="006E1385" w:rsidP="00E050F6">
      <w:pPr>
        <w:autoSpaceDE w:val="0"/>
        <w:autoSpaceDN w:val="0"/>
        <w:adjustRightInd w:val="0"/>
        <w:spacing w:after="0" w:line="276" w:lineRule="auto"/>
        <w:jc w:val="both"/>
        <w:rPr>
          <w:rFonts w:cstheme="minorHAnsi"/>
        </w:rPr>
      </w:pPr>
    </w:p>
    <w:p w:rsidR="00477198" w:rsidRPr="007E2B21" w:rsidRDefault="00477198" w:rsidP="00477198">
      <w:pPr>
        <w:autoSpaceDE w:val="0"/>
        <w:autoSpaceDN w:val="0"/>
        <w:adjustRightInd w:val="0"/>
        <w:spacing w:after="0" w:line="276" w:lineRule="auto"/>
        <w:rPr>
          <w:rFonts w:cstheme="minorHAnsi"/>
        </w:rPr>
      </w:pPr>
    </w:p>
    <w:p w:rsidR="007E2E7C" w:rsidRPr="007E2E7C" w:rsidRDefault="007E2E7C" w:rsidP="007E2E7C">
      <w:pPr>
        <w:autoSpaceDE w:val="0"/>
        <w:autoSpaceDN w:val="0"/>
        <w:adjustRightInd w:val="0"/>
        <w:spacing w:after="0" w:line="276" w:lineRule="auto"/>
        <w:rPr>
          <w:rFonts w:cstheme="minorHAnsi"/>
          <w:b/>
          <w:bCs/>
          <w:lang w:val="en-US"/>
        </w:rPr>
      </w:pPr>
      <w:r w:rsidRPr="007E2E7C">
        <w:rPr>
          <w:rFonts w:cstheme="minorHAnsi"/>
          <w:b/>
          <w:bCs/>
          <w:lang w:val="en-US"/>
        </w:rPr>
        <w:t>IV. INFORMATION ON THE SCOPE OF EXCLUSIONS:</w:t>
      </w:r>
    </w:p>
    <w:p w:rsidR="007E2E7C" w:rsidRPr="007E2E7C" w:rsidRDefault="007E2E7C" w:rsidP="007E2E7C">
      <w:pPr>
        <w:autoSpaceDE w:val="0"/>
        <w:autoSpaceDN w:val="0"/>
        <w:adjustRightInd w:val="0"/>
        <w:spacing w:after="0" w:line="276" w:lineRule="auto"/>
        <w:rPr>
          <w:rFonts w:cstheme="minorHAnsi"/>
          <w:lang w:val="en-US"/>
        </w:rPr>
      </w:pPr>
    </w:p>
    <w:p w:rsidR="007E2E7C" w:rsidRPr="007E2E7C" w:rsidRDefault="007E2E7C" w:rsidP="007E2E7C">
      <w:pPr>
        <w:autoSpaceDE w:val="0"/>
        <w:autoSpaceDN w:val="0"/>
        <w:adjustRightInd w:val="0"/>
        <w:spacing w:after="0" w:line="276" w:lineRule="auto"/>
        <w:jc w:val="both"/>
        <w:rPr>
          <w:rFonts w:cstheme="minorHAnsi"/>
          <w:lang w:val="en-US"/>
        </w:rPr>
      </w:pPr>
      <w:r w:rsidRPr="007E2E7C">
        <w:rPr>
          <w:rFonts w:cstheme="minorHAnsi"/>
          <w:lang w:val="en-US"/>
        </w:rPr>
        <w:t>Entities which are personally or capital related with Contracting Entity cannot take part in the proceedings. Contracting Entity informs that entities which are capital or personally related with him will be excluded from the proceedings and the contract which is the subject of this proceedings will not be granted to them. Capital or personal relations are understood as mutual relations between Contracting Entity or persons authorized to enter into commitments on behalf of Contracting Entity or persons performing on behalf of Contracting Entity activities related with preparing and conducting of the procedure of selection of Economic Operator / Contractor and Economic Operator / Contractor involving in particular:</w:t>
      </w:r>
    </w:p>
    <w:p w:rsidR="007E2E7C" w:rsidRPr="007E2E7C" w:rsidRDefault="007E2E7C" w:rsidP="007E2E7C">
      <w:pPr>
        <w:numPr>
          <w:ilvl w:val="0"/>
          <w:numId w:val="7"/>
        </w:numPr>
        <w:autoSpaceDE w:val="0"/>
        <w:autoSpaceDN w:val="0"/>
        <w:adjustRightInd w:val="0"/>
        <w:spacing w:after="0" w:line="276" w:lineRule="auto"/>
        <w:contextualSpacing/>
        <w:rPr>
          <w:rFonts w:ascii="Calibri" w:eastAsia="Calibri" w:hAnsi="Calibri" w:cstheme="minorHAnsi"/>
          <w:lang w:val="en-US"/>
        </w:rPr>
      </w:pPr>
      <w:r w:rsidRPr="007E2E7C">
        <w:rPr>
          <w:rFonts w:ascii="Calibri" w:eastAsia="Calibri" w:hAnsi="Calibri" w:cstheme="minorHAnsi"/>
          <w:lang w:val="en-US"/>
        </w:rPr>
        <w:t>Taking part in a company as a partner in a civil law partnership or partnership</w:t>
      </w:r>
    </w:p>
    <w:p w:rsidR="007E2E7C" w:rsidRPr="007E2E7C" w:rsidRDefault="007E2E7C" w:rsidP="007E2E7C">
      <w:pPr>
        <w:numPr>
          <w:ilvl w:val="0"/>
          <w:numId w:val="7"/>
        </w:numPr>
        <w:autoSpaceDE w:val="0"/>
        <w:autoSpaceDN w:val="0"/>
        <w:adjustRightInd w:val="0"/>
        <w:spacing w:after="0" w:line="276" w:lineRule="auto"/>
        <w:contextualSpacing/>
        <w:rPr>
          <w:rFonts w:ascii="Calibri" w:eastAsia="Calibri" w:hAnsi="Calibri" w:cstheme="minorHAnsi"/>
          <w:lang w:val="en-US"/>
        </w:rPr>
      </w:pPr>
      <w:r w:rsidRPr="007E2E7C">
        <w:rPr>
          <w:rFonts w:ascii="Calibri" w:eastAsia="Calibri" w:hAnsi="Calibri" w:cstheme="minorHAnsi"/>
          <w:lang w:val="en-US"/>
        </w:rPr>
        <w:t>Having at least 10% of stocks or shares</w:t>
      </w:r>
    </w:p>
    <w:p w:rsidR="007E2E7C" w:rsidRPr="007E2E7C" w:rsidRDefault="007E2E7C" w:rsidP="007E2E7C">
      <w:pPr>
        <w:numPr>
          <w:ilvl w:val="0"/>
          <w:numId w:val="7"/>
        </w:numPr>
        <w:autoSpaceDE w:val="0"/>
        <w:autoSpaceDN w:val="0"/>
        <w:adjustRightInd w:val="0"/>
        <w:spacing w:after="0" w:line="276" w:lineRule="auto"/>
        <w:contextualSpacing/>
        <w:rPr>
          <w:rFonts w:ascii="Calibri" w:eastAsia="Calibri" w:hAnsi="Calibri" w:cstheme="minorHAnsi"/>
          <w:lang w:val="en-US"/>
        </w:rPr>
      </w:pPr>
      <w:r w:rsidRPr="007E2E7C">
        <w:rPr>
          <w:rFonts w:ascii="Calibri" w:eastAsia="Calibri" w:hAnsi="Calibri" w:cstheme="minorHAnsi"/>
          <w:lang w:val="en-US"/>
        </w:rPr>
        <w:t>Serving as a member of supervisory or managing body, proxy, representative</w:t>
      </w:r>
    </w:p>
    <w:p w:rsidR="00E050F6" w:rsidRPr="007E2E7C" w:rsidRDefault="007E2E7C" w:rsidP="007E2E7C">
      <w:pPr>
        <w:numPr>
          <w:ilvl w:val="0"/>
          <w:numId w:val="7"/>
        </w:numPr>
        <w:autoSpaceDE w:val="0"/>
        <w:autoSpaceDN w:val="0"/>
        <w:adjustRightInd w:val="0"/>
        <w:spacing w:after="0" w:line="276" w:lineRule="auto"/>
        <w:contextualSpacing/>
        <w:rPr>
          <w:rFonts w:ascii="Calibri" w:eastAsia="Calibri" w:hAnsi="Calibri" w:cstheme="minorHAnsi"/>
          <w:lang w:val="en-US"/>
        </w:rPr>
      </w:pPr>
      <w:r w:rsidRPr="007E2E7C">
        <w:rPr>
          <w:rFonts w:ascii="Calibri" w:eastAsia="Calibri" w:hAnsi="Calibri" w:cstheme="minorHAnsi"/>
          <w:lang w:val="en-US"/>
        </w:rPr>
        <w:t xml:space="preserve">Being in a marriage, consanguinity or affinity in a straight line relationship, consanguinity of the second degree or affinity of the second degree in the collateral line or relatives by adoption, custody or guardianship. </w:t>
      </w:r>
    </w:p>
    <w:p w:rsidR="007E2E7C" w:rsidRDefault="007E2E7C">
      <w:pPr>
        <w:rPr>
          <w:rFonts w:cstheme="minorHAnsi"/>
          <w:b/>
          <w:bCs/>
          <w:szCs w:val="20"/>
          <w:lang w:val="en-US"/>
        </w:rPr>
      </w:pPr>
      <w:r>
        <w:rPr>
          <w:rFonts w:cstheme="minorHAnsi"/>
          <w:b/>
          <w:bCs/>
          <w:szCs w:val="20"/>
          <w:lang w:val="en-US"/>
        </w:rPr>
        <w:br w:type="page"/>
      </w:r>
    </w:p>
    <w:p w:rsidR="007E2E7C" w:rsidRPr="007E2E7C" w:rsidRDefault="007E2E7C" w:rsidP="007E2E7C">
      <w:pPr>
        <w:tabs>
          <w:tab w:val="left" w:pos="720"/>
        </w:tabs>
        <w:autoSpaceDE w:val="0"/>
        <w:autoSpaceDN w:val="0"/>
        <w:adjustRightInd w:val="0"/>
        <w:spacing w:before="100" w:after="100" w:line="312" w:lineRule="atLeast"/>
        <w:rPr>
          <w:rFonts w:cstheme="minorHAnsi"/>
          <w:szCs w:val="20"/>
          <w:lang w:val="en-US"/>
        </w:rPr>
      </w:pPr>
      <w:r w:rsidRPr="007E2E7C">
        <w:rPr>
          <w:rFonts w:cstheme="minorHAnsi"/>
          <w:b/>
          <w:bCs/>
          <w:szCs w:val="20"/>
          <w:lang w:val="en-US"/>
        </w:rPr>
        <w:lastRenderedPageBreak/>
        <w:t>V. DESCRIPTION OF THE OFFER PREPARATION:</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xml:space="preserve">1. Offer should be prepared in accordance with the requirements included in this request for quotation in writing. </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2. Offer should include:</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full name of tenderer,</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address and head office of tenderer, phone number, e-mail address, NIP (Tax Identification Number) number,</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xml:space="preserve">- date of preparation, </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xml:space="preserve">- validity period of offer, </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value of offer presented in net and gross amount,</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xml:space="preserve">- payment conditions, </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 reference to the way of realization of subject of contract.</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3. Offer and attachments to it need to be signed by person or persons authorized to act in legal transactions on behalf of tenderer.</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4. All necessary documents/certifications and quote made based on the description of subject of contract shall be attached to offer.</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szCs w:val="20"/>
          <w:lang w:val="en-US"/>
        </w:rPr>
      </w:pPr>
      <w:r w:rsidRPr="007E2E7C">
        <w:rPr>
          <w:rFonts w:cstheme="minorHAnsi"/>
          <w:szCs w:val="20"/>
          <w:lang w:val="en-US"/>
        </w:rPr>
        <w:t>5. Offer shall be prepared in Polish or in English.</w:t>
      </w:r>
    </w:p>
    <w:p w:rsidR="007E2E7C" w:rsidRPr="007E2E7C" w:rsidRDefault="007E2E7C" w:rsidP="007E2E7C">
      <w:pPr>
        <w:tabs>
          <w:tab w:val="left" w:pos="720"/>
        </w:tabs>
        <w:autoSpaceDE w:val="0"/>
        <w:autoSpaceDN w:val="0"/>
        <w:adjustRightInd w:val="0"/>
        <w:spacing w:before="100" w:after="100" w:line="312" w:lineRule="atLeast"/>
        <w:rPr>
          <w:rFonts w:cstheme="minorHAnsi"/>
          <w:szCs w:val="20"/>
          <w:lang w:val="en-US"/>
        </w:rPr>
      </w:pPr>
      <w:r w:rsidRPr="007E2E7C">
        <w:rPr>
          <w:rFonts w:cstheme="minorHAnsi"/>
          <w:szCs w:val="20"/>
          <w:lang w:val="en-US"/>
        </w:rPr>
        <w:t xml:space="preserve">Offer together with the attachments shall be sent to e-mail address: </w:t>
      </w:r>
      <w:hyperlink r:id="rId6" w:history="1">
        <w:r w:rsidRPr="007E2E7C">
          <w:rPr>
            <w:rFonts w:cstheme="minorHAnsi"/>
            <w:lang w:val="en-US"/>
          </w:rPr>
          <w:t>m.bujny@ultratech.pl</w:t>
        </w:r>
      </w:hyperlink>
      <w:r w:rsidRPr="007E2E7C">
        <w:rPr>
          <w:rFonts w:cstheme="minorHAnsi"/>
          <w:lang w:val="en-US"/>
        </w:rPr>
        <w:t xml:space="preserve"> or personally at Contracting Entity’s registered office or by post to the address: Ultratech </w:t>
      </w:r>
      <w:proofErr w:type="spellStart"/>
      <w:r w:rsidRPr="007E2E7C">
        <w:rPr>
          <w:rFonts w:cstheme="minorHAnsi"/>
          <w:lang w:val="en-US"/>
        </w:rPr>
        <w:t>Sp.zo.o</w:t>
      </w:r>
      <w:proofErr w:type="spellEnd"/>
      <w:r w:rsidRPr="007E2E7C">
        <w:rPr>
          <w:rFonts w:cstheme="minorHAnsi"/>
          <w:lang w:val="en-US"/>
        </w:rPr>
        <w:t xml:space="preserve">. </w:t>
      </w:r>
      <w:proofErr w:type="spellStart"/>
      <w:r w:rsidRPr="007E2E7C">
        <w:rPr>
          <w:rFonts w:cstheme="minorHAnsi"/>
          <w:lang w:val="en-US"/>
        </w:rPr>
        <w:t>ul</w:t>
      </w:r>
      <w:proofErr w:type="spellEnd"/>
      <w:r w:rsidRPr="007E2E7C">
        <w:rPr>
          <w:rFonts w:cstheme="minorHAnsi"/>
          <w:lang w:val="en-US"/>
        </w:rPr>
        <w:t xml:space="preserve">. </w:t>
      </w:r>
      <w:proofErr w:type="spellStart"/>
      <w:r w:rsidRPr="007E2E7C">
        <w:rPr>
          <w:rFonts w:cstheme="minorHAnsi"/>
          <w:lang w:val="en-US"/>
        </w:rPr>
        <w:t>Fabryczna</w:t>
      </w:r>
      <w:proofErr w:type="spellEnd"/>
      <w:r w:rsidRPr="007E2E7C">
        <w:rPr>
          <w:rFonts w:cstheme="minorHAnsi"/>
          <w:lang w:val="en-US"/>
        </w:rPr>
        <w:t xml:space="preserve"> 4A, 39-120 </w:t>
      </w:r>
      <w:proofErr w:type="spellStart"/>
      <w:r w:rsidRPr="007E2E7C">
        <w:rPr>
          <w:rFonts w:cstheme="minorHAnsi"/>
          <w:lang w:val="en-US"/>
        </w:rPr>
        <w:t>Sędziszów</w:t>
      </w:r>
      <w:proofErr w:type="spellEnd"/>
      <w:r w:rsidRPr="007E2E7C">
        <w:rPr>
          <w:rFonts w:cstheme="minorHAnsi"/>
          <w:lang w:val="en-US"/>
        </w:rPr>
        <w:t xml:space="preserve"> </w:t>
      </w:r>
      <w:proofErr w:type="spellStart"/>
      <w:r w:rsidRPr="007E2E7C">
        <w:rPr>
          <w:rFonts w:cstheme="minorHAnsi"/>
          <w:lang w:val="en-US"/>
        </w:rPr>
        <w:t>Młp</w:t>
      </w:r>
      <w:proofErr w:type="spellEnd"/>
      <w:r w:rsidRPr="007E2E7C">
        <w:rPr>
          <w:rFonts w:cstheme="minorHAnsi"/>
          <w:lang w:val="en-US"/>
        </w:rPr>
        <w:t>., Poland (date of delivery of offer to Contracting Entity’s registered office shall be decisive).</w:t>
      </w:r>
    </w:p>
    <w:p w:rsidR="00477198" w:rsidRPr="007E2E7C" w:rsidRDefault="00477198" w:rsidP="00477198">
      <w:pPr>
        <w:tabs>
          <w:tab w:val="left" w:pos="720"/>
        </w:tabs>
        <w:autoSpaceDE w:val="0"/>
        <w:autoSpaceDN w:val="0"/>
        <w:adjustRightInd w:val="0"/>
        <w:spacing w:before="100" w:after="100" w:line="312" w:lineRule="atLeast"/>
        <w:rPr>
          <w:rFonts w:cstheme="minorHAnsi"/>
          <w:lang w:val="en-US"/>
        </w:rPr>
      </w:pPr>
    </w:p>
    <w:p w:rsidR="007E2E7C" w:rsidRPr="007E2E7C" w:rsidRDefault="007E2E7C" w:rsidP="007E2E7C">
      <w:pPr>
        <w:tabs>
          <w:tab w:val="left" w:pos="720"/>
        </w:tabs>
        <w:autoSpaceDE w:val="0"/>
        <w:autoSpaceDN w:val="0"/>
        <w:adjustRightInd w:val="0"/>
        <w:spacing w:before="100" w:after="100" w:line="312" w:lineRule="atLeast"/>
        <w:rPr>
          <w:rFonts w:cstheme="minorHAnsi"/>
          <w:b/>
          <w:bCs/>
          <w:lang w:val="en-US"/>
        </w:rPr>
      </w:pPr>
      <w:r w:rsidRPr="007E2E7C">
        <w:rPr>
          <w:rFonts w:cstheme="minorHAnsi"/>
          <w:b/>
          <w:bCs/>
          <w:lang w:val="en-US"/>
        </w:rPr>
        <w:t>VI. WAY OF COMMUNICATION OF CONTRACTING ENTITY WITH ECONOMIC OPERATORS / CONTRACTORS DURING PROCEEDINGS.</w:t>
      </w:r>
    </w:p>
    <w:p w:rsidR="007E2E7C" w:rsidRPr="007E2E7C" w:rsidRDefault="007E2E7C" w:rsidP="007E2E7C">
      <w:pPr>
        <w:tabs>
          <w:tab w:val="left" w:pos="720"/>
        </w:tabs>
        <w:autoSpaceDE w:val="0"/>
        <w:autoSpaceDN w:val="0"/>
        <w:adjustRightInd w:val="0"/>
        <w:spacing w:before="100" w:after="100" w:line="312" w:lineRule="atLeast"/>
        <w:jc w:val="both"/>
        <w:rPr>
          <w:rFonts w:cstheme="minorHAnsi"/>
          <w:bCs/>
          <w:lang w:val="en-US"/>
        </w:rPr>
      </w:pPr>
      <w:r w:rsidRPr="007E2E7C">
        <w:rPr>
          <w:rFonts w:cstheme="minorHAnsi"/>
          <w:bCs/>
          <w:lang w:val="en-US"/>
        </w:rPr>
        <w:t xml:space="preserve">Requests / Enquiries regarding tender procedure shall be sent to the e-mail address: </w:t>
      </w:r>
      <w:r w:rsidRPr="007E2E7C">
        <w:rPr>
          <w:rFonts w:cstheme="minorHAnsi"/>
          <w:lang w:val="en-US"/>
        </w:rPr>
        <w:t>m.bujny@ultratech.pl</w:t>
      </w:r>
    </w:p>
    <w:p w:rsidR="007E2E7C" w:rsidRPr="007E2E7C" w:rsidRDefault="007E2E7C" w:rsidP="007E2E7C">
      <w:pPr>
        <w:autoSpaceDE w:val="0"/>
        <w:autoSpaceDN w:val="0"/>
        <w:adjustRightInd w:val="0"/>
        <w:spacing w:after="0" w:line="276" w:lineRule="auto"/>
        <w:rPr>
          <w:rFonts w:cstheme="minorHAnsi"/>
          <w:lang w:val="en-US"/>
        </w:rPr>
      </w:pPr>
      <w:r w:rsidRPr="007E2E7C">
        <w:rPr>
          <w:rFonts w:cstheme="minorHAnsi"/>
          <w:lang w:val="en-US"/>
        </w:rPr>
        <w:t>Person entitled to contact economic operators / contractors is Marek Bujny – phone no. +48 608 536 285.</w:t>
      </w:r>
    </w:p>
    <w:p w:rsidR="007E2E7C" w:rsidRPr="007E2E7C" w:rsidRDefault="007E2E7C" w:rsidP="007E2E7C">
      <w:pPr>
        <w:autoSpaceDE w:val="0"/>
        <w:autoSpaceDN w:val="0"/>
        <w:adjustRightInd w:val="0"/>
        <w:spacing w:after="0" w:line="276" w:lineRule="auto"/>
        <w:rPr>
          <w:rFonts w:cstheme="minorHAnsi"/>
          <w:lang w:val="en-US"/>
        </w:rPr>
      </w:pPr>
    </w:p>
    <w:p w:rsidR="00477198" w:rsidRPr="007E2E7C" w:rsidRDefault="007E2E7C" w:rsidP="007E2E7C">
      <w:pPr>
        <w:autoSpaceDE w:val="0"/>
        <w:autoSpaceDN w:val="0"/>
        <w:adjustRightInd w:val="0"/>
        <w:spacing w:after="0" w:line="276" w:lineRule="auto"/>
        <w:rPr>
          <w:rFonts w:cstheme="minorHAnsi"/>
          <w:lang w:val="en-US"/>
        </w:rPr>
      </w:pPr>
      <w:r w:rsidRPr="007E2E7C">
        <w:rPr>
          <w:rFonts w:cstheme="minorHAnsi"/>
          <w:b/>
          <w:lang w:val="en-US"/>
        </w:rPr>
        <w:t xml:space="preserve">VII. DUE DATE FOR REALIZATION OF SUBJECT OF CONTRACT: </w:t>
      </w:r>
      <w:r w:rsidR="00346DF9" w:rsidRPr="007E2E7C">
        <w:rPr>
          <w:rFonts w:cstheme="minorHAnsi"/>
          <w:lang w:val="en-US"/>
        </w:rPr>
        <w:t>2</w:t>
      </w:r>
      <w:r w:rsidR="0018199F">
        <w:rPr>
          <w:rFonts w:cstheme="minorHAnsi"/>
          <w:lang w:val="en-US"/>
        </w:rPr>
        <w:t xml:space="preserve">6 </w:t>
      </w:r>
      <w:r w:rsidR="00346DF9" w:rsidRPr="007E2E7C">
        <w:rPr>
          <w:rFonts w:cstheme="minorHAnsi"/>
          <w:lang w:val="en-US"/>
        </w:rPr>
        <w:t>.02</w:t>
      </w:r>
      <w:r w:rsidR="00DB7261" w:rsidRPr="007E2E7C">
        <w:rPr>
          <w:rFonts w:cstheme="minorHAnsi"/>
          <w:lang w:val="en-US"/>
        </w:rPr>
        <w:t>.2019</w:t>
      </w:r>
    </w:p>
    <w:p w:rsidR="00477198" w:rsidRPr="007E2E7C" w:rsidRDefault="00477198" w:rsidP="00477198">
      <w:pPr>
        <w:autoSpaceDE w:val="0"/>
        <w:autoSpaceDN w:val="0"/>
        <w:adjustRightInd w:val="0"/>
        <w:spacing w:after="0" w:line="276" w:lineRule="auto"/>
        <w:rPr>
          <w:rFonts w:cstheme="minorHAnsi"/>
          <w:lang w:val="en-US"/>
        </w:rPr>
      </w:pPr>
    </w:p>
    <w:p w:rsidR="007E2E7C" w:rsidRPr="007E2E7C" w:rsidRDefault="007E2E7C" w:rsidP="007E2E7C">
      <w:pPr>
        <w:autoSpaceDE w:val="0"/>
        <w:autoSpaceDN w:val="0"/>
        <w:adjustRightInd w:val="0"/>
        <w:spacing w:after="0" w:line="276" w:lineRule="auto"/>
        <w:rPr>
          <w:rFonts w:cstheme="minorHAnsi"/>
          <w:b/>
          <w:lang w:val="en-US"/>
        </w:rPr>
      </w:pPr>
      <w:r w:rsidRPr="007E2E7C">
        <w:rPr>
          <w:rFonts w:cstheme="minorHAnsi"/>
          <w:b/>
          <w:lang w:val="en-US"/>
        </w:rPr>
        <w:t>VIII. OFFER VALIDITY:</w:t>
      </w:r>
    </w:p>
    <w:p w:rsidR="007E2E7C" w:rsidRPr="007E2E7C" w:rsidRDefault="007E2E7C" w:rsidP="007E2E7C">
      <w:pPr>
        <w:autoSpaceDE w:val="0"/>
        <w:autoSpaceDN w:val="0"/>
        <w:adjustRightInd w:val="0"/>
        <w:spacing w:after="0" w:line="276" w:lineRule="auto"/>
        <w:jc w:val="both"/>
        <w:rPr>
          <w:rFonts w:cstheme="minorHAnsi"/>
          <w:b/>
          <w:lang w:val="en-US"/>
        </w:rPr>
      </w:pPr>
    </w:p>
    <w:p w:rsidR="007E2E7C" w:rsidRPr="007E2E7C" w:rsidRDefault="007E2E7C" w:rsidP="007E2E7C">
      <w:pPr>
        <w:autoSpaceDE w:val="0"/>
        <w:autoSpaceDN w:val="0"/>
        <w:adjustRightInd w:val="0"/>
        <w:spacing w:after="0" w:line="276" w:lineRule="auto"/>
        <w:jc w:val="both"/>
        <w:rPr>
          <w:rFonts w:cstheme="minorHAnsi"/>
          <w:lang w:val="en-US"/>
        </w:rPr>
      </w:pPr>
      <w:r w:rsidRPr="007E2E7C">
        <w:rPr>
          <w:rFonts w:cstheme="minorHAnsi"/>
          <w:lang w:val="en-US"/>
        </w:rPr>
        <w:t>Tenderer is bound by his tender / offer for minimum 30 days from the final date for submission of offers.</w:t>
      </w:r>
    </w:p>
    <w:p w:rsidR="00477198" w:rsidRPr="00B05724" w:rsidRDefault="007E2E7C" w:rsidP="007E2E7C">
      <w:pPr>
        <w:rPr>
          <w:rFonts w:cstheme="minorHAnsi"/>
          <w:b/>
          <w:lang w:val="en-US"/>
        </w:rPr>
      </w:pPr>
      <w:r w:rsidRPr="00B05724">
        <w:rPr>
          <w:rFonts w:cstheme="minorHAnsi"/>
          <w:lang w:val="en-US"/>
        </w:rPr>
        <w:br w:type="page"/>
      </w:r>
      <w:r w:rsidR="00B05724" w:rsidRPr="00B05724">
        <w:rPr>
          <w:rFonts w:cstheme="minorHAnsi"/>
          <w:b/>
          <w:lang w:val="en-US"/>
        </w:rPr>
        <w:lastRenderedPageBreak/>
        <w:t>IX. CRITERIA FOR EVALUATION OF OFFERS AND THEIR MEANING:</w:t>
      </w:r>
    </w:p>
    <w:p w:rsidR="00477198" w:rsidRPr="00B05724" w:rsidRDefault="00477198" w:rsidP="00477198">
      <w:pPr>
        <w:autoSpaceDE w:val="0"/>
        <w:autoSpaceDN w:val="0"/>
        <w:adjustRightInd w:val="0"/>
        <w:spacing w:after="0" w:line="240" w:lineRule="auto"/>
        <w:jc w:val="both"/>
        <w:rPr>
          <w:rFonts w:cstheme="minorHAnsi"/>
          <w:lang w:val="en-US"/>
        </w:rPr>
      </w:pPr>
    </w:p>
    <w:p w:rsidR="00E050F6" w:rsidRPr="00D82B16" w:rsidRDefault="00B05724" w:rsidP="00D82B16">
      <w:pPr>
        <w:numPr>
          <w:ilvl w:val="0"/>
          <w:numId w:val="1"/>
        </w:numPr>
        <w:autoSpaceDE w:val="0"/>
        <w:autoSpaceDN w:val="0"/>
        <w:adjustRightInd w:val="0"/>
        <w:spacing w:after="0" w:line="360" w:lineRule="auto"/>
        <w:ind w:left="720" w:hanging="360"/>
        <w:jc w:val="both"/>
        <w:rPr>
          <w:rFonts w:cstheme="minorHAnsi"/>
          <w:lang w:val="pl"/>
        </w:rPr>
      </w:pPr>
      <w:proofErr w:type="spellStart"/>
      <w:r>
        <w:rPr>
          <w:rFonts w:cstheme="minorHAnsi"/>
          <w:lang w:val="pl"/>
        </w:rPr>
        <w:t>Prize</w:t>
      </w:r>
      <w:proofErr w:type="spellEnd"/>
      <w:r w:rsidR="00DB7261">
        <w:rPr>
          <w:rFonts w:cstheme="minorHAnsi"/>
          <w:lang w:val="pl"/>
        </w:rPr>
        <w:t xml:space="preserve">  – 10</w:t>
      </w:r>
      <w:r w:rsidR="00477198" w:rsidRPr="00E050F6">
        <w:rPr>
          <w:rFonts w:cstheme="minorHAnsi"/>
          <w:lang w:val="pl"/>
        </w:rPr>
        <w:t xml:space="preserve">0% </w:t>
      </w:r>
    </w:p>
    <w:p w:rsidR="00B05724" w:rsidRPr="008A68C1" w:rsidRDefault="00B05724" w:rsidP="00B05724">
      <w:pPr>
        <w:rPr>
          <w:rFonts w:cstheme="minorHAnsi"/>
          <w:b/>
          <w:lang w:val="en-US"/>
        </w:rPr>
      </w:pPr>
      <w:r w:rsidRPr="008A68C1">
        <w:rPr>
          <w:rFonts w:cstheme="minorHAnsi"/>
          <w:b/>
          <w:lang w:val="en-US"/>
        </w:rPr>
        <w:t>X. PLACE AND DEADLINE FOR SUBMISSION OF OFFERS:</w:t>
      </w:r>
    </w:p>
    <w:p w:rsidR="00B05724" w:rsidRPr="00B34806"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sidRPr="008A68C1">
        <w:rPr>
          <w:rFonts w:asciiTheme="minorHAnsi" w:hAnsiTheme="minorHAnsi" w:cstheme="minorHAnsi"/>
          <w:lang w:val="en-US"/>
        </w:rPr>
        <w:t xml:space="preserve">Offer together with attachments shall be sent to e-mail address: </w:t>
      </w:r>
      <w:hyperlink r:id="rId7" w:history="1">
        <w:r w:rsidRPr="00B34806">
          <w:rPr>
            <w:rStyle w:val="Hipercze"/>
            <w:rFonts w:asciiTheme="minorHAnsi" w:hAnsiTheme="minorHAnsi" w:cstheme="minorHAnsi"/>
            <w:color w:val="auto"/>
            <w:u w:val="none"/>
            <w:lang w:val="en-US"/>
          </w:rPr>
          <w:t>m.bujny@ultratech.pl</w:t>
        </w:r>
      </w:hyperlink>
      <w:r>
        <w:rPr>
          <w:rFonts w:asciiTheme="minorHAnsi" w:hAnsiTheme="minorHAnsi" w:cstheme="minorHAnsi"/>
          <w:lang w:val="en-US"/>
        </w:rPr>
        <w:t xml:space="preserve"> or personally at Contracting Entity’s registered office or by post to the address: </w:t>
      </w:r>
      <w:r w:rsidRPr="00B34806">
        <w:rPr>
          <w:rFonts w:asciiTheme="minorHAnsi" w:hAnsiTheme="minorHAnsi" w:cstheme="minorHAnsi"/>
          <w:lang w:val="en-US"/>
        </w:rPr>
        <w:t xml:space="preserve">Ultratech </w:t>
      </w:r>
      <w:proofErr w:type="spellStart"/>
      <w:r w:rsidRPr="00B34806">
        <w:rPr>
          <w:rFonts w:asciiTheme="minorHAnsi" w:hAnsiTheme="minorHAnsi" w:cstheme="minorHAnsi"/>
          <w:lang w:val="en-US"/>
        </w:rPr>
        <w:t>Sp.zo.o</w:t>
      </w:r>
      <w:proofErr w:type="spellEnd"/>
      <w:r w:rsidRPr="00B34806">
        <w:rPr>
          <w:rFonts w:asciiTheme="minorHAnsi" w:hAnsiTheme="minorHAnsi" w:cstheme="minorHAnsi"/>
          <w:lang w:val="en-US"/>
        </w:rPr>
        <w:t xml:space="preserve">. </w:t>
      </w:r>
      <w:proofErr w:type="spellStart"/>
      <w:r w:rsidRPr="00B34806">
        <w:rPr>
          <w:rFonts w:asciiTheme="minorHAnsi" w:hAnsiTheme="minorHAnsi" w:cstheme="minorHAnsi"/>
          <w:lang w:val="en-US"/>
        </w:rPr>
        <w:t>ul</w:t>
      </w:r>
      <w:proofErr w:type="spellEnd"/>
      <w:r w:rsidRPr="00B34806">
        <w:rPr>
          <w:rFonts w:asciiTheme="minorHAnsi" w:hAnsiTheme="minorHAnsi" w:cstheme="minorHAnsi"/>
          <w:lang w:val="en-US"/>
        </w:rPr>
        <w:t xml:space="preserve">. </w:t>
      </w:r>
      <w:proofErr w:type="spellStart"/>
      <w:r w:rsidRPr="00B34806">
        <w:rPr>
          <w:rFonts w:asciiTheme="minorHAnsi" w:hAnsiTheme="minorHAnsi" w:cstheme="minorHAnsi"/>
          <w:lang w:val="en-US"/>
        </w:rPr>
        <w:t>Fabryczna</w:t>
      </w:r>
      <w:proofErr w:type="spellEnd"/>
      <w:r w:rsidRPr="00B34806">
        <w:rPr>
          <w:rFonts w:asciiTheme="minorHAnsi" w:hAnsiTheme="minorHAnsi" w:cstheme="minorHAnsi"/>
          <w:lang w:val="en-US"/>
        </w:rPr>
        <w:t xml:space="preserve"> 4A, 39-120 </w:t>
      </w:r>
      <w:proofErr w:type="spellStart"/>
      <w:r w:rsidRPr="00B34806">
        <w:rPr>
          <w:rFonts w:asciiTheme="minorHAnsi" w:hAnsiTheme="minorHAnsi" w:cstheme="minorHAnsi"/>
          <w:lang w:val="en-US"/>
        </w:rPr>
        <w:t>Sędziszów</w:t>
      </w:r>
      <w:proofErr w:type="spellEnd"/>
      <w:r w:rsidRPr="00B34806">
        <w:rPr>
          <w:rFonts w:asciiTheme="minorHAnsi" w:hAnsiTheme="minorHAnsi" w:cstheme="minorHAnsi"/>
          <w:lang w:val="en-US"/>
        </w:rPr>
        <w:t xml:space="preserve"> </w:t>
      </w:r>
      <w:proofErr w:type="spellStart"/>
      <w:r w:rsidRPr="00B34806">
        <w:rPr>
          <w:rFonts w:asciiTheme="minorHAnsi" w:hAnsiTheme="minorHAnsi" w:cstheme="minorHAnsi"/>
          <w:lang w:val="en-US"/>
        </w:rPr>
        <w:t>Młp</w:t>
      </w:r>
      <w:proofErr w:type="spellEnd"/>
      <w:r w:rsidRPr="00B34806">
        <w:rPr>
          <w:rFonts w:asciiTheme="minorHAnsi" w:hAnsiTheme="minorHAnsi" w:cstheme="minorHAnsi"/>
          <w:lang w:val="en-US"/>
        </w:rPr>
        <w:t xml:space="preserve">., Poland </w:t>
      </w:r>
      <w:r w:rsidRPr="00B34806">
        <w:rPr>
          <w:rFonts w:asciiTheme="minorHAnsi" w:hAnsiTheme="minorHAnsi" w:cstheme="minorHAnsi"/>
          <w:b/>
          <w:lang w:val="en-US"/>
        </w:rPr>
        <w:t xml:space="preserve">until </w:t>
      </w:r>
      <w:r w:rsidR="0018199F">
        <w:rPr>
          <w:rFonts w:asciiTheme="minorHAnsi" w:hAnsiTheme="minorHAnsi" w:cstheme="minorHAnsi"/>
          <w:b/>
          <w:lang w:val="en-US"/>
        </w:rPr>
        <w:t>26</w:t>
      </w:r>
      <w:bookmarkStart w:id="0" w:name="_GoBack"/>
      <w:bookmarkEnd w:id="0"/>
      <w:r w:rsidRPr="00B34806">
        <w:rPr>
          <w:rFonts w:asciiTheme="minorHAnsi" w:hAnsiTheme="minorHAnsi" w:cstheme="minorHAnsi"/>
          <w:b/>
          <w:lang w:val="en-US"/>
        </w:rPr>
        <w:t>th February 2018 to 3 p.m.</w:t>
      </w:r>
    </w:p>
    <w:p w:rsidR="00B05724" w:rsidRPr="00B34806" w:rsidRDefault="00B05724" w:rsidP="00B05724">
      <w:pPr>
        <w:pStyle w:val="Akapitzlist"/>
        <w:tabs>
          <w:tab w:val="left" w:pos="720"/>
        </w:tabs>
        <w:autoSpaceDE w:val="0"/>
        <w:autoSpaceDN w:val="0"/>
        <w:adjustRightInd w:val="0"/>
        <w:spacing w:before="100" w:after="100" w:line="312" w:lineRule="atLeast"/>
        <w:jc w:val="both"/>
        <w:rPr>
          <w:rFonts w:asciiTheme="minorHAnsi" w:hAnsiTheme="minorHAnsi" w:cstheme="minorHAnsi"/>
          <w:lang w:val="en-US"/>
        </w:rPr>
      </w:pPr>
      <w:r w:rsidRPr="00B34806">
        <w:rPr>
          <w:rFonts w:asciiTheme="minorHAnsi" w:hAnsiTheme="minorHAnsi" w:cstheme="minorHAnsi"/>
          <w:lang w:val="en-US"/>
        </w:rPr>
        <w:t xml:space="preserve">The date of submission of offer is the day and time of delivery of offer to </w:t>
      </w:r>
      <w:r>
        <w:rPr>
          <w:rFonts w:asciiTheme="minorHAnsi" w:hAnsiTheme="minorHAnsi" w:cstheme="minorHAnsi"/>
          <w:lang w:val="en-US"/>
        </w:rPr>
        <w:t>C</w:t>
      </w:r>
      <w:r w:rsidRPr="00B34806">
        <w:rPr>
          <w:rFonts w:asciiTheme="minorHAnsi" w:hAnsiTheme="minorHAnsi" w:cstheme="minorHAnsi"/>
          <w:lang w:val="en-US"/>
        </w:rPr>
        <w:t xml:space="preserve">ontracting </w:t>
      </w:r>
      <w:r>
        <w:rPr>
          <w:rFonts w:asciiTheme="minorHAnsi" w:hAnsiTheme="minorHAnsi" w:cstheme="minorHAnsi"/>
          <w:lang w:val="en-US"/>
        </w:rPr>
        <w:t>E</w:t>
      </w:r>
      <w:r w:rsidRPr="00B34806">
        <w:rPr>
          <w:rFonts w:asciiTheme="minorHAnsi" w:hAnsiTheme="minorHAnsi" w:cstheme="minorHAnsi"/>
          <w:lang w:val="en-US"/>
        </w:rPr>
        <w:t>ntity.</w:t>
      </w:r>
    </w:p>
    <w:p w:rsidR="00B05724" w:rsidRPr="00B34806"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sidRPr="00B34806">
        <w:rPr>
          <w:rFonts w:asciiTheme="minorHAnsi" w:hAnsiTheme="minorHAnsi" w:cstheme="minorHAnsi"/>
          <w:lang w:val="en-US"/>
        </w:rPr>
        <w:t>Offers submitted after the deadline shall not be considered.</w:t>
      </w:r>
    </w:p>
    <w:p w:rsidR="00B05724" w:rsidRPr="00B34806"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Pr>
          <w:rFonts w:asciiTheme="minorHAnsi" w:hAnsiTheme="minorHAnsi" w:cstheme="minorHAnsi"/>
          <w:lang w:val="en-US"/>
        </w:rPr>
        <w:t>T</w:t>
      </w:r>
      <w:r w:rsidRPr="00B34806">
        <w:rPr>
          <w:rFonts w:asciiTheme="minorHAnsi" w:hAnsiTheme="minorHAnsi" w:cstheme="minorHAnsi"/>
          <w:lang w:val="en-US"/>
        </w:rPr>
        <w:t xml:space="preserve">enderer may change or withdraw his offer before </w:t>
      </w:r>
      <w:r>
        <w:rPr>
          <w:rFonts w:asciiTheme="minorHAnsi" w:hAnsiTheme="minorHAnsi" w:cstheme="minorHAnsi"/>
          <w:lang w:val="en-US"/>
        </w:rPr>
        <w:t>the final date for submitting of offers.</w:t>
      </w:r>
    </w:p>
    <w:p w:rsidR="00B05724" w:rsidRPr="00B34806"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sidRPr="00B34806">
        <w:rPr>
          <w:rFonts w:asciiTheme="minorHAnsi" w:hAnsiTheme="minorHAnsi" w:cstheme="minorHAnsi"/>
          <w:lang w:val="en-US"/>
        </w:rPr>
        <w:t xml:space="preserve">During examination and evaluation of offers </w:t>
      </w:r>
      <w:r>
        <w:rPr>
          <w:rFonts w:asciiTheme="minorHAnsi" w:hAnsiTheme="minorHAnsi" w:cstheme="minorHAnsi"/>
          <w:lang w:val="en-US"/>
        </w:rPr>
        <w:t>C</w:t>
      </w:r>
      <w:r w:rsidRPr="00B34806">
        <w:rPr>
          <w:rFonts w:asciiTheme="minorHAnsi" w:hAnsiTheme="minorHAnsi" w:cstheme="minorHAnsi"/>
          <w:lang w:val="en-US"/>
        </w:rPr>
        <w:t xml:space="preserve">ontracting </w:t>
      </w:r>
      <w:r>
        <w:rPr>
          <w:rFonts w:asciiTheme="minorHAnsi" w:hAnsiTheme="minorHAnsi" w:cstheme="minorHAnsi"/>
          <w:lang w:val="en-US"/>
        </w:rPr>
        <w:t>E</w:t>
      </w:r>
      <w:r w:rsidRPr="00B34806">
        <w:rPr>
          <w:rFonts w:asciiTheme="minorHAnsi" w:hAnsiTheme="minorHAnsi" w:cstheme="minorHAnsi"/>
          <w:lang w:val="en-US"/>
        </w:rPr>
        <w:t xml:space="preserve">ntity may </w:t>
      </w:r>
      <w:r>
        <w:rPr>
          <w:rFonts w:asciiTheme="minorHAnsi" w:hAnsiTheme="minorHAnsi" w:cstheme="minorHAnsi"/>
          <w:lang w:val="en-US"/>
        </w:rPr>
        <w:t>demand clarification to the submitted offers from tenderers.</w:t>
      </w:r>
    </w:p>
    <w:p w:rsidR="00B05724" w:rsidRPr="00B34806"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sidRPr="00B34806">
        <w:rPr>
          <w:rFonts w:asciiTheme="minorHAnsi" w:hAnsiTheme="minorHAnsi" w:cstheme="minorHAnsi"/>
          <w:lang w:val="en-US"/>
        </w:rPr>
        <w:t xml:space="preserve">Contract notice was placed on the </w:t>
      </w:r>
      <w:r>
        <w:rPr>
          <w:rFonts w:asciiTheme="minorHAnsi" w:hAnsiTheme="minorHAnsi" w:cstheme="minorHAnsi"/>
          <w:lang w:val="en-US"/>
        </w:rPr>
        <w:t xml:space="preserve">Contracting Entity’s website </w:t>
      </w:r>
      <w:hyperlink r:id="rId8" w:history="1">
        <w:r w:rsidRPr="00B34806">
          <w:rPr>
            <w:rStyle w:val="Hipercze"/>
            <w:rFonts w:asciiTheme="minorHAnsi" w:hAnsiTheme="minorHAnsi" w:cstheme="minorHAnsi"/>
            <w:color w:val="auto"/>
            <w:lang w:val="en-US"/>
          </w:rPr>
          <w:t>www.ultratech.pl</w:t>
        </w:r>
      </w:hyperlink>
      <w:r w:rsidRPr="00B34806">
        <w:rPr>
          <w:rStyle w:val="Hipercze"/>
          <w:rFonts w:asciiTheme="minorHAnsi" w:hAnsiTheme="minorHAnsi" w:cstheme="minorHAnsi"/>
          <w:color w:val="auto"/>
          <w:lang w:val="en-US"/>
        </w:rPr>
        <w:t xml:space="preserve"> </w:t>
      </w:r>
      <w:r>
        <w:rPr>
          <w:rStyle w:val="Hipercze"/>
          <w:rFonts w:asciiTheme="minorHAnsi" w:hAnsiTheme="minorHAnsi" w:cstheme="minorHAnsi"/>
          <w:color w:val="auto"/>
          <w:u w:val="none"/>
          <w:lang w:val="en-US"/>
        </w:rPr>
        <w:t xml:space="preserve">and website </w:t>
      </w:r>
      <w:hyperlink r:id="rId9" w:history="1">
        <w:r w:rsidRPr="00AD32E2">
          <w:rPr>
            <w:rStyle w:val="Hipercze"/>
            <w:rFonts w:asciiTheme="minorHAnsi" w:hAnsiTheme="minorHAnsi" w:cstheme="minorHAnsi"/>
            <w:color w:val="auto"/>
            <w:lang w:val="en-US"/>
          </w:rPr>
          <w:t>www.bazakonkurencyjnosci.funduszeeuropejskie.gov.pl</w:t>
        </w:r>
      </w:hyperlink>
    </w:p>
    <w:p w:rsidR="00B05724" w:rsidRPr="00AD32E2" w:rsidRDefault="00B05724" w:rsidP="00B05724">
      <w:pPr>
        <w:pStyle w:val="Akapitzlist"/>
        <w:numPr>
          <w:ilvl w:val="0"/>
          <w:numId w:val="4"/>
        </w:numPr>
        <w:tabs>
          <w:tab w:val="left" w:pos="720"/>
        </w:tabs>
        <w:autoSpaceDE w:val="0"/>
        <w:autoSpaceDN w:val="0"/>
        <w:adjustRightInd w:val="0"/>
        <w:spacing w:before="100" w:after="100" w:line="312" w:lineRule="atLeast"/>
        <w:jc w:val="both"/>
        <w:rPr>
          <w:rFonts w:asciiTheme="minorHAnsi" w:hAnsiTheme="minorHAnsi" w:cstheme="minorHAnsi"/>
          <w:lang w:val="en-US"/>
        </w:rPr>
      </w:pPr>
      <w:r w:rsidRPr="00AD32E2">
        <w:rPr>
          <w:rFonts w:asciiTheme="minorHAnsi" w:hAnsiTheme="minorHAnsi" w:cstheme="minorHAnsi"/>
          <w:lang w:val="en-US"/>
        </w:rPr>
        <w:t xml:space="preserve">Contracting </w:t>
      </w:r>
      <w:r>
        <w:rPr>
          <w:rFonts w:asciiTheme="minorHAnsi" w:hAnsiTheme="minorHAnsi" w:cstheme="minorHAnsi"/>
          <w:lang w:val="en-US"/>
        </w:rPr>
        <w:t>E</w:t>
      </w:r>
      <w:r w:rsidRPr="00AD32E2">
        <w:rPr>
          <w:rFonts w:asciiTheme="minorHAnsi" w:hAnsiTheme="minorHAnsi" w:cstheme="minorHAnsi"/>
          <w:lang w:val="en-US"/>
        </w:rPr>
        <w:t>ntity does not expect supplementary contracts.</w:t>
      </w:r>
    </w:p>
    <w:p w:rsidR="00E848DE" w:rsidRPr="00B05724" w:rsidRDefault="00E848DE" w:rsidP="00E848DE">
      <w:pPr>
        <w:tabs>
          <w:tab w:val="left" w:pos="720"/>
        </w:tabs>
        <w:autoSpaceDE w:val="0"/>
        <w:autoSpaceDN w:val="0"/>
        <w:adjustRightInd w:val="0"/>
        <w:spacing w:before="100" w:after="100" w:line="312" w:lineRule="atLeast"/>
        <w:ind w:left="360"/>
        <w:rPr>
          <w:rFonts w:cstheme="minorHAnsi"/>
          <w:lang w:val="en-US"/>
        </w:rPr>
      </w:pPr>
    </w:p>
    <w:p w:rsidR="00B05724" w:rsidRPr="00B05724" w:rsidRDefault="00B05724" w:rsidP="00B05724">
      <w:pPr>
        <w:tabs>
          <w:tab w:val="left" w:pos="720"/>
        </w:tabs>
        <w:autoSpaceDE w:val="0"/>
        <w:autoSpaceDN w:val="0"/>
        <w:adjustRightInd w:val="0"/>
        <w:spacing w:before="100" w:after="100" w:line="312" w:lineRule="atLeast"/>
        <w:rPr>
          <w:rFonts w:cstheme="minorHAnsi"/>
          <w:b/>
          <w:lang w:val="en-US"/>
        </w:rPr>
      </w:pPr>
      <w:r w:rsidRPr="00B05724">
        <w:rPr>
          <w:rFonts w:cstheme="minorHAnsi"/>
          <w:b/>
          <w:lang w:val="en-US"/>
        </w:rPr>
        <w:t>XI. GRANTING OF CONTRACT OR ITS CANCELLATION</w:t>
      </w:r>
    </w:p>
    <w:p w:rsidR="00B05724" w:rsidRPr="00B05724" w:rsidRDefault="00B05724" w:rsidP="00B05724">
      <w:pPr>
        <w:tabs>
          <w:tab w:val="left" w:pos="720"/>
        </w:tabs>
        <w:autoSpaceDE w:val="0"/>
        <w:autoSpaceDN w:val="0"/>
        <w:adjustRightInd w:val="0"/>
        <w:spacing w:before="100" w:after="100" w:line="312" w:lineRule="atLeast"/>
        <w:jc w:val="both"/>
        <w:rPr>
          <w:rFonts w:cstheme="minorHAnsi"/>
          <w:lang w:val="en-US"/>
        </w:rPr>
      </w:pPr>
      <w:r w:rsidRPr="00B05724">
        <w:rPr>
          <w:rFonts w:cstheme="minorHAnsi"/>
          <w:lang w:val="en-US"/>
        </w:rPr>
        <w:t>Contracting Entity will give contract in writing to Economic Operator / Contractor whose offer meets all the requirements specified in this notice and which was evaluated as the most advantageous based on the above mentioned criteria for evaluation of offers.</w:t>
      </w:r>
    </w:p>
    <w:p w:rsidR="00B05724" w:rsidRPr="00B05724" w:rsidRDefault="00B05724" w:rsidP="00B05724">
      <w:pPr>
        <w:tabs>
          <w:tab w:val="left" w:pos="720"/>
        </w:tabs>
        <w:autoSpaceDE w:val="0"/>
        <w:autoSpaceDN w:val="0"/>
        <w:adjustRightInd w:val="0"/>
        <w:spacing w:before="100" w:after="100" w:line="312" w:lineRule="atLeast"/>
        <w:jc w:val="both"/>
        <w:rPr>
          <w:rFonts w:cstheme="minorHAnsi"/>
          <w:lang w:val="en-US"/>
        </w:rPr>
      </w:pPr>
      <w:r w:rsidRPr="00B05724">
        <w:rPr>
          <w:rFonts w:cstheme="minorHAnsi"/>
          <w:lang w:val="en-US"/>
        </w:rPr>
        <w:t>Contracting Entity will cancel the proceedings in particular when the following example conditions take place:</w:t>
      </w:r>
    </w:p>
    <w:p w:rsidR="00B05724" w:rsidRPr="00B05724" w:rsidRDefault="00B05724" w:rsidP="00B05724">
      <w:pPr>
        <w:numPr>
          <w:ilvl w:val="0"/>
          <w:numId w:val="5"/>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No offers / bids which would not qualify for rejection were submitted;</w:t>
      </w:r>
    </w:p>
    <w:p w:rsidR="00B05724" w:rsidRPr="00B05724" w:rsidRDefault="00B05724" w:rsidP="00B05724">
      <w:pPr>
        <w:numPr>
          <w:ilvl w:val="0"/>
          <w:numId w:val="5"/>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A material change of circumstances took place resulting in that that the conduct of proceedings performance or realization of contract is not in the interest of Contracting Entity which could not have been foreseen earlier;</w:t>
      </w:r>
    </w:p>
    <w:p w:rsidR="00B05724" w:rsidRPr="00B05724" w:rsidRDefault="00B05724" w:rsidP="00B05724">
      <w:pPr>
        <w:numPr>
          <w:ilvl w:val="0"/>
          <w:numId w:val="5"/>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Proceedings has a defect which is impossible to be removed and which makes it impossible to conclude a valid agreement regarding contract;</w:t>
      </w:r>
    </w:p>
    <w:p w:rsidR="00B05724" w:rsidRPr="00B05724" w:rsidRDefault="00B05724" w:rsidP="00B05724">
      <w:pPr>
        <w:tabs>
          <w:tab w:val="left" w:pos="720"/>
        </w:tabs>
        <w:autoSpaceDE w:val="0"/>
        <w:autoSpaceDN w:val="0"/>
        <w:adjustRightInd w:val="0"/>
        <w:spacing w:before="100" w:after="100" w:line="312" w:lineRule="atLeast"/>
        <w:rPr>
          <w:rFonts w:cstheme="minorHAnsi"/>
          <w:lang w:val="en-US"/>
        </w:rPr>
      </w:pPr>
      <w:r w:rsidRPr="00B05724">
        <w:rPr>
          <w:rFonts w:cstheme="minorHAnsi"/>
          <w:lang w:val="en-US"/>
        </w:rPr>
        <w:t>Contracting Entity reserves the right to:</w:t>
      </w:r>
    </w:p>
    <w:p w:rsidR="00B05724" w:rsidRPr="00B05724" w:rsidRDefault="00B05724" w:rsidP="00B05724">
      <w:pPr>
        <w:numPr>
          <w:ilvl w:val="0"/>
          <w:numId w:val="6"/>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Cancel the proceedings at any time;</w:t>
      </w:r>
    </w:p>
    <w:p w:rsidR="00B05724" w:rsidRPr="00B05724" w:rsidRDefault="00B05724" w:rsidP="00B05724">
      <w:pPr>
        <w:numPr>
          <w:ilvl w:val="0"/>
          <w:numId w:val="6"/>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Terminate the proceedings without selection of Economic Operator / Contractor;</w:t>
      </w:r>
    </w:p>
    <w:p w:rsidR="00B05724" w:rsidRPr="00B05724" w:rsidRDefault="00B05724" w:rsidP="00B05724">
      <w:pPr>
        <w:numPr>
          <w:ilvl w:val="0"/>
          <w:numId w:val="6"/>
        </w:numPr>
        <w:tabs>
          <w:tab w:val="left" w:pos="720"/>
        </w:tabs>
        <w:autoSpaceDE w:val="0"/>
        <w:autoSpaceDN w:val="0"/>
        <w:adjustRightInd w:val="0"/>
        <w:spacing w:before="100" w:after="100" w:line="312" w:lineRule="atLeast"/>
        <w:contextualSpacing/>
        <w:jc w:val="both"/>
        <w:rPr>
          <w:rFonts w:eastAsia="Calibri" w:cstheme="minorHAnsi"/>
          <w:lang w:val="en-US"/>
        </w:rPr>
      </w:pPr>
      <w:r w:rsidRPr="00B05724">
        <w:rPr>
          <w:rFonts w:eastAsia="Calibri" w:cstheme="minorHAnsi"/>
          <w:lang w:val="en-US"/>
        </w:rPr>
        <w:t>Cancel the proceedings both before and after selection of the most advantageous offer without giving reason;</w:t>
      </w:r>
    </w:p>
    <w:p w:rsidR="00D82B16" w:rsidRPr="00B05724" w:rsidRDefault="00B05724" w:rsidP="00B05724">
      <w:pPr>
        <w:tabs>
          <w:tab w:val="left" w:pos="720"/>
        </w:tabs>
        <w:autoSpaceDE w:val="0"/>
        <w:autoSpaceDN w:val="0"/>
        <w:adjustRightInd w:val="0"/>
        <w:spacing w:before="100" w:after="100" w:line="312" w:lineRule="atLeast"/>
        <w:ind w:left="360"/>
        <w:jc w:val="both"/>
        <w:rPr>
          <w:rFonts w:cstheme="minorHAnsi"/>
          <w:lang w:val="en-US"/>
        </w:rPr>
      </w:pPr>
      <w:r w:rsidRPr="00B05724">
        <w:rPr>
          <w:rFonts w:cstheme="minorHAnsi"/>
          <w:lang w:val="en-US"/>
        </w:rPr>
        <w:t xml:space="preserve">In the cases which are mentioned above Economic Operators / Contractors shall have no claim to damages against Contracting Entity and shall not be entitled to reimbursement of costs connected with preparation and submission of offer. </w:t>
      </w:r>
    </w:p>
    <w:p w:rsidR="00B05724" w:rsidRPr="0018199F" w:rsidRDefault="00B05724">
      <w:pPr>
        <w:rPr>
          <w:rFonts w:cstheme="minorHAnsi"/>
          <w:b/>
          <w:lang w:val="en-US"/>
        </w:rPr>
      </w:pPr>
      <w:r w:rsidRPr="0018199F">
        <w:rPr>
          <w:rFonts w:cstheme="minorHAnsi"/>
          <w:b/>
          <w:lang w:val="en-US"/>
        </w:rPr>
        <w:br w:type="page"/>
      </w:r>
    </w:p>
    <w:p w:rsidR="00B05724" w:rsidRPr="00B05724" w:rsidRDefault="00B05724" w:rsidP="00B05724">
      <w:pPr>
        <w:rPr>
          <w:rFonts w:cstheme="minorHAnsi"/>
          <w:b/>
          <w:lang w:val="en-US"/>
        </w:rPr>
      </w:pPr>
      <w:r w:rsidRPr="00B05724">
        <w:rPr>
          <w:rFonts w:cstheme="minorHAnsi"/>
          <w:b/>
          <w:lang w:val="en-US"/>
        </w:rPr>
        <w:lastRenderedPageBreak/>
        <w:t>XII. INFORMATION ON SELECTION OF THE MOST ADVANTAGEOUS OFFER:</w:t>
      </w:r>
    </w:p>
    <w:p w:rsidR="00B05724" w:rsidRPr="00B05724" w:rsidRDefault="00B05724" w:rsidP="00B05724">
      <w:pPr>
        <w:spacing w:after="0" w:line="276" w:lineRule="auto"/>
        <w:jc w:val="both"/>
        <w:rPr>
          <w:rFonts w:cstheme="minorHAnsi"/>
          <w:lang w:val="en-US"/>
        </w:rPr>
      </w:pPr>
      <w:r w:rsidRPr="00B05724">
        <w:rPr>
          <w:rFonts w:cstheme="minorHAnsi"/>
          <w:lang w:val="en-US"/>
        </w:rPr>
        <w:t xml:space="preserve">Immediately after selection of the most advantageous offer Contracting Entity shall place information of its selection on its website </w:t>
      </w:r>
      <w:hyperlink r:id="rId10" w:history="1">
        <w:r w:rsidRPr="00B05724">
          <w:rPr>
            <w:rFonts w:cstheme="minorHAnsi"/>
            <w:u w:val="single"/>
            <w:lang w:val="en-US"/>
          </w:rPr>
          <w:t>www.ultratech.pl</w:t>
        </w:r>
      </w:hyperlink>
      <w:r w:rsidRPr="00B05724">
        <w:rPr>
          <w:rFonts w:cstheme="minorHAnsi"/>
          <w:lang w:val="en-US"/>
        </w:rPr>
        <w:t xml:space="preserve"> and website </w:t>
      </w:r>
      <w:hyperlink r:id="rId11" w:history="1">
        <w:r w:rsidRPr="00B05724">
          <w:rPr>
            <w:rFonts w:cstheme="minorHAnsi"/>
            <w:u w:val="single"/>
            <w:lang w:val="en-US"/>
          </w:rPr>
          <w:t>www.bazakonkurencyjnosci.funduszeeuropejskie.gov.pl</w:t>
        </w:r>
      </w:hyperlink>
      <w:r w:rsidRPr="00B05724">
        <w:rPr>
          <w:rFonts w:cstheme="minorHAnsi"/>
          <w:lang w:val="en-US"/>
        </w:rPr>
        <w:t>.</w:t>
      </w:r>
    </w:p>
    <w:p w:rsidR="00B05724" w:rsidRPr="00B05724" w:rsidRDefault="00B05724" w:rsidP="00B05724">
      <w:pPr>
        <w:spacing w:after="0" w:line="276" w:lineRule="auto"/>
        <w:jc w:val="both"/>
        <w:rPr>
          <w:rFonts w:cstheme="minorHAnsi"/>
          <w:lang w:val="en-US"/>
        </w:rPr>
      </w:pPr>
      <w:r w:rsidRPr="00B05724">
        <w:rPr>
          <w:rFonts w:cstheme="minorHAnsi"/>
          <w:lang w:val="en-US"/>
        </w:rPr>
        <w:t>In the case when Economic Operator / Contractor withdraws from signing an agreement with Contracting Entity, then Contracting Entity is entitled to sign an agreement with other Economic Operator / Contractor who obtained the next highest number of points in the proceedings for granting of contract.</w:t>
      </w:r>
    </w:p>
    <w:p w:rsidR="00B05724" w:rsidRPr="00B05724" w:rsidRDefault="00B05724" w:rsidP="00B05724">
      <w:pPr>
        <w:spacing w:after="0" w:line="276" w:lineRule="auto"/>
        <w:jc w:val="both"/>
        <w:rPr>
          <w:rFonts w:cstheme="minorHAnsi"/>
          <w:lang w:val="en-US"/>
        </w:rPr>
      </w:pPr>
    </w:p>
    <w:p w:rsidR="00B05724" w:rsidRPr="00B05724" w:rsidRDefault="00B05724" w:rsidP="00B05724">
      <w:pPr>
        <w:rPr>
          <w:rFonts w:cstheme="minorHAnsi"/>
          <w:b/>
          <w:lang w:val="en-US"/>
        </w:rPr>
      </w:pPr>
      <w:r w:rsidRPr="00B05724">
        <w:rPr>
          <w:rFonts w:cstheme="minorHAnsi"/>
          <w:b/>
          <w:lang w:val="en-US"/>
        </w:rPr>
        <w:t>XIII. ADDITIONAL INFORMATION:</w:t>
      </w:r>
    </w:p>
    <w:p w:rsidR="00B05724" w:rsidRPr="00B05724" w:rsidRDefault="00B05724" w:rsidP="00B05724">
      <w:pPr>
        <w:rPr>
          <w:rFonts w:cstheme="minorHAnsi"/>
          <w:lang w:val="en-US"/>
        </w:rPr>
      </w:pPr>
      <w:r w:rsidRPr="00B05724">
        <w:rPr>
          <w:rFonts w:cstheme="minorHAnsi"/>
          <w:lang w:val="en-US"/>
        </w:rPr>
        <w:t>The following attachments have been attached to this notice:</w:t>
      </w:r>
    </w:p>
    <w:p w:rsidR="00B05724" w:rsidRPr="00B05724" w:rsidRDefault="00B05724" w:rsidP="00B05724">
      <w:pPr>
        <w:rPr>
          <w:rFonts w:cstheme="minorHAnsi"/>
          <w:lang w:val="en-US"/>
        </w:rPr>
      </w:pPr>
      <w:r w:rsidRPr="00B05724">
        <w:rPr>
          <w:rFonts w:cstheme="minorHAnsi"/>
          <w:lang w:val="en-US"/>
        </w:rPr>
        <w:t>- Attachment No. 1 – certification on no links with Contracting Entity</w:t>
      </w:r>
    </w:p>
    <w:p w:rsidR="00B05724" w:rsidRPr="00B05724" w:rsidRDefault="00B05724" w:rsidP="00B05724">
      <w:pPr>
        <w:rPr>
          <w:rFonts w:cstheme="minorHAnsi"/>
          <w:lang w:val="en-US"/>
        </w:rPr>
      </w:pPr>
      <w:r w:rsidRPr="00B05724">
        <w:rPr>
          <w:rFonts w:cstheme="minorHAnsi"/>
          <w:lang w:val="en-US"/>
        </w:rPr>
        <w:t>- Attachment No. 2 – offer form</w:t>
      </w:r>
    </w:p>
    <w:p w:rsidR="00120172" w:rsidRPr="00E050F6" w:rsidRDefault="00120172" w:rsidP="00B05724">
      <w:pPr>
        <w:rPr>
          <w:rFonts w:cstheme="minorHAnsi"/>
        </w:rPr>
      </w:pPr>
    </w:p>
    <w:sectPr w:rsidR="00120172" w:rsidRPr="00E050F6" w:rsidSect="007C134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B84B7A"/>
    <w:lvl w:ilvl="0">
      <w:numFmt w:val="bullet"/>
      <w:lvlText w:val="*"/>
      <w:lvlJc w:val="left"/>
    </w:lvl>
  </w:abstractNum>
  <w:abstractNum w:abstractNumId="1" w15:restartNumberingAfterBreak="0">
    <w:nsid w:val="0BAF5B65"/>
    <w:multiLevelType w:val="hybridMultilevel"/>
    <w:tmpl w:val="38BE3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54E51"/>
    <w:multiLevelType w:val="hybridMultilevel"/>
    <w:tmpl w:val="B9547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311FF"/>
    <w:multiLevelType w:val="hybridMultilevel"/>
    <w:tmpl w:val="0F80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E60199"/>
    <w:multiLevelType w:val="hybridMultilevel"/>
    <w:tmpl w:val="F7041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865C30"/>
    <w:multiLevelType w:val="hybridMultilevel"/>
    <w:tmpl w:val="8F0A1C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9E340D8"/>
    <w:multiLevelType w:val="hybridMultilevel"/>
    <w:tmpl w:val="770EF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1B"/>
    <w:rsid w:val="000829D5"/>
    <w:rsid w:val="00120172"/>
    <w:rsid w:val="0018199F"/>
    <w:rsid w:val="002D5480"/>
    <w:rsid w:val="002F393B"/>
    <w:rsid w:val="00346DF9"/>
    <w:rsid w:val="003A5CD2"/>
    <w:rsid w:val="003B2AEC"/>
    <w:rsid w:val="003F4342"/>
    <w:rsid w:val="00461B17"/>
    <w:rsid w:val="00477198"/>
    <w:rsid w:val="005074F0"/>
    <w:rsid w:val="005605DB"/>
    <w:rsid w:val="00592412"/>
    <w:rsid w:val="0061350A"/>
    <w:rsid w:val="006713C4"/>
    <w:rsid w:val="006E1385"/>
    <w:rsid w:val="0070735A"/>
    <w:rsid w:val="007E2B21"/>
    <w:rsid w:val="007E2E7C"/>
    <w:rsid w:val="00915073"/>
    <w:rsid w:val="00981783"/>
    <w:rsid w:val="009E2D48"/>
    <w:rsid w:val="00A740ED"/>
    <w:rsid w:val="00AB30F2"/>
    <w:rsid w:val="00B05724"/>
    <w:rsid w:val="00BC2EE1"/>
    <w:rsid w:val="00BE4ED5"/>
    <w:rsid w:val="00C35949"/>
    <w:rsid w:val="00C54188"/>
    <w:rsid w:val="00CA2B1B"/>
    <w:rsid w:val="00D82B16"/>
    <w:rsid w:val="00DB1A99"/>
    <w:rsid w:val="00DB7261"/>
    <w:rsid w:val="00E050F6"/>
    <w:rsid w:val="00E8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FBBB"/>
  <w15:chartTrackingRefBased/>
  <w15:docId w15:val="{1FF03ACD-47F9-47A4-B83F-3279F33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77198"/>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477198"/>
    <w:rPr>
      <w:rFonts w:ascii="Calibri" w:eastAsia="Calibri" w:hAnsi="Calibri" w:cs="Times New Roman"/>
    </w:rPr>
  </w:style>
  <w:style w:type="character" w:styleId="Hipercze">
    <w:name w:val="Hyperlink"/>
    <w:basedOn w:val="Domylnaczcionkaakapitu"/>
    <w:uiPriority w:val="99"/>
    <w:unhideWhenUsed/>
    <w:rsid w:val="00E84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tech.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ujny@ultratech.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jny@ultratech.pl" TargetMode="External"/><Relationship Id="rId11" Type="http://schemas.openxmlformats.org/officeDocument/2006/relationships/hyperlink" Target="http://www.bazakonkurencyjnosci.funduszeeuropejskie.gov.pl" TargetMode="External"/><Relationship Id="rId5" Type="http://schemas.openxmlformats.org/officeDocument/2006/relationships/image" Target="media/image1.wmf"/><Relationship Id="rId10" Type="http://schemas.openxmlformats.org/officeDocument/2006/relationships/hyperlink" Target="http://www.ultratech.pl" TargetMode="External"/><Relationship Id="rId4" Type="http://schemas.openxmlformats.org/officeDocument/2006/relationships/webSettings" Target="webSettings.xml"/><Relationship Id="rId9"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1391</Words>
  <Characters>8348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Kamil KS. Sterniczuk</cp:lastModifiedBy>
  <cp:revision>13</cp:revision>
  <dcterms:created xsi:type="dcterms:W3CDTF">2018-01-25T20:23:00Z</dcterms:created>
  <dcterms:modified xsi:type="dcterms:W3CDTF">2018-01-26T12:28:00Z</dcterms:modified>
</cp:coreProperties>
</file>